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Ankenmann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contingent right to receive one common share or an equivalent value in cash at the holder's election.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5, 2026, the reporting person was granted 2,453 RSUs, which vest in three equal installments on February 5, 2028, February 5, 2029 and December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7259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3394</Characters>
  <CharactersWithSpaces>3947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