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4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MIONIS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5140 YONGE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CELESTICA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19" w:right="479" w:bottom="469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469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378.37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78,219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379.5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76,704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380.25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76,267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381.45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382.43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383.42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72,266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Number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sectPr>
          <w:pgSz w:w="11900" w:h="16838" w:orient="portrait"/>
          <w:cols w:equalWidth="0" w:num="1">
            <w:col w:w="10960"/>
          </w:cols>
          <w:pgMar w:left="460" w:top="219" w:right="479" w:bottom="46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0526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052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384.36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70,416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385.44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67,976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386.25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66,545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387.27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388.51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2,352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389.4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579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390.18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392.11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453,697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210,445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Mionis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145,565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191" w:right="479" w:bottom="0" w:gutter="0" w:footer="0" w:header="0"/>
        </w:sectPr>
      </w:pPr>
    </w:p>
    <w:p>
      <w:pPr>
        <w:ind w:left="102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GRAT</w:t>
      </w:r>
    </w:p>
    <w:p>
      <w:pPr>
        <w:sectPr>
          <w:pgSz w:w="11900" w:h="16838" w:orient="portrait"/>
          <w:cols w:equalWidth="0" w:num="1">
            <w:col w:w="10940"/>
          </w:cols>
          <w:pgMar w:left="480" w:top="191" w:right="47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0940"/>
          </w:cols>
          <w:pgMar w:left="480" w:top="191" w:right="479" w:bottom="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</w:t>
            </w:r>
          </w:p>
        </w:tc>
        <w:tc>
          <w:tcPr>
            <w:tcW w:w="6400" w:type="dxa"/>
            <w:vAlign w:val="bottom"/>
            <w:gridSpan w:val="8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5.(A)Numberor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1"/>
              </w:rPr>
              <w:t>7.SecurityTitleand(Instr.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9.FollowingNumber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10(I).(Instr.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ofDisposed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Amount3and4)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derivativeRpored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Derivativeof(D)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3"/>
              </w:rPr>
              <w:t>SecuritiesTransaction(s)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1"/>
              </w:rPr>
              <w:t>Securities(Instr.3,4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Beneficially(Instr.4)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Acquiredand5)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8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plan adopted by the reporting person on March 11, 2026.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60" w:firstLine="7"/>
        <w:spacing w:after="0" w:line="28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0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The price reported in Column 4 is a weighted average price. These 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were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sold in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multiple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transactions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Exercisable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at prices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ranging from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$377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.93-$378.83,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$379.00-$379.92,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$379.98 -$380.55,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$380.97-$381.85,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$381.99-$382.87,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$382.94-$383.91,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$383.93 -$384.89,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$384.94 -$385.90,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$385.96 -$386.83,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$386.94 -$387.64,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$387.98 -$388.92,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$388.96-$389.84,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$389.96-$390.59,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$391.95-$392.205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Connelly McGilley,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5655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2026-06-17T19:55:46Z</dcterms:created>
  <dcterms:modified xsi:type="dcterms:W3CDTF">2026-06-17T19:55:46Z</dcterms:modified>
</cp:coreProperties>
</file>