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SD</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SPECIALIZED DISCLOSURE REPORT</w:t>
      </w:r>
    </w:p>
    <w:p>
      <w:pPr>
        <w:spacing w:after="0" w:line="19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Celestica Inc.</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the registrant as specified in its charter)</w:t>
      </w:r>
    </w:p>
    <w:p>
      <w:pPr>
        <w:sectPr>
          <w:pgSz w:w="11900" w:h="16838" w:orient="portrait"/>
          <w:cols w:equalWidth="0" w:num="1">
            <w:col w:w="11360"/>
          </w:cols>
          <w:pgMar w:left="240" w:top="544" w:right="299" w:bottom="1440" w:gutter="0" w:footer="0" w:header="0"/>
        </w:sectPr>
      </w:pPr>
    </w:p>
    <w:p>
      <w:pPr>
        <w:spacing w:after="0" w:line="205" w:lineRule="exact"/>
        <w:rPr>
          <w:sz w:val="24"/>
          <w:szCs w:val="24"/>
          <w:color w:val="auto"/>
        </w:rPr>
      </w:pPr>
    </w:p>
    <w:p>
      <w:pPr>
        <w:ind w:left="1180"/>
        <w:spacing w:after="0"/>
        <w:rPr>
          <w:sz w:val="20"/>
          <w:szCs w:val="20"/>
          <w:color w:val="auto"/>
        </w:rPr>
      </w:pPr>
      <w:r>
        <w:rPr>
          <w:rFonts w:ascii="Arial" w:cs="Arial" w:eastAsia="Arial" w:hAnsi="Arial"/>
          <w:sz w:val="18"/>
          <w:szCs w:val="18"/>
          <w:b w:val="1"/>
          <w:bCs w:val="1"/>
          <w:color w:val="auto"/>
        </w:rPr>
        <w:t>Ontario, Canada</w:t>
      </w:r>
    </w:p>
    <w:p>
      <w:pPr>
        <w:spacing w:after="0" w:line="27" w:lineRule="exact"/>
        <w:rPr>
          <w:sz w:val="24"/>
          <w:szCs w:val="24"/>
          <w:color w:val="auto"/>
        </w:rPr>
      </w:pPr>
    </w:p>
    <w:p>
      <w:pPr>
        <w:ind w:left="80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000"/>
        <w:spacing w:after="0"/>
        <w:rPr>
          <w:sz w:val="20"/>
          <w:szCs w:val="20"/>
          <w:color w:val="auto"/>
        </w:rPr>
      </w:pPr>
      <w:r>
        <w:rPr>
          <w:rFonts w:ascii="Arial" w:cs="Arial" w:eastAsia="Arial" w:hAnsi="Arial"/>
          <w:sz w:val="18"/>
          <w:szCs w:val="18"/>
          <w:b w:val="1"/>
          <w:bCs w:val="1"/>
          <w:color w:val="auto"/>
        </w:rPr>
        <w:t>1-14832</w:t>
      </w:r>
    </w:p>
    <w:p>
      <w:pPr>
        <w:spacing w:after="0" w:line="27" w:lineRule="exact"/>
        <w:rPr>
          <w:sz w:val="24"/>
          <w:szCs w:val="24"/>
          <w:color w:val="auto"/>
        </w:rPr>
      </w:pPr>
    </w:p>
    <w:p>
      <w:pPr>
        <w:jc w:val="center"/>
        <w:ind w:right="200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200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7"/>
          <w:szCs w:val="17"/>
          <w:color w:val="auto"/>
        </w:rPr>
        <w:t>Identification No)</w:t>
      </w:r>
    </w:p>
    <w:p>
      <w:pPr>
        <w:spacing w:after="0" w:line="200" w:lineRule="exact"/>
        <w:rPr>
          <w:sz w:val="24"/>
          <w:szCs w:val="24"/>
          <w:color w:val="auto"/>
        </w:rPr>
      </w:pPr>
    </w:p>
    <w:p>
      <w:pPr>
        <w:sectPr>
          <w:pgSz w:w="11900" w:h="16838" w:orient="portrait"/>
          <w:cols w:equalWidth="0" w:num="3">
            <w:col w:w="4520" w:space="720"/>
            <w:col w:w="2980" w:space="720"/>
            <w:col w:w="2420"/>
          </w:cols>
          <w:pgMar w:left="240" w:top="544" w:right="299" w:bottom="1440" w:gutter="0" w:footer="0" w:header="0"/>
          <w:type w:val="continuous"/>
        </w:sectPr>
      </w:pPr>
    </w:p>
    <w:p>
      <w:pPr>
        <w:spacing w:after="0" w:line="18" w:lineRule="exact"/>
        <w:rPr>
          <w:sz w:val="24"/>
          <w:szCs w:val="24"/>
          <w:color w:val="auto"/>
        </w:rPr>
      </w:pPr>
    </w:p>
    <w:p>
      <w:pPr>
        <w:jc w:val="center"/>
        <w:ind w:right="1900"/>
        <w:spacing w:after="0"/>
        <w:rPr>
          <w:sz w:val="20"/>
          <w:szCs w:val="20"/>
          <w:color w:val="auto"/>
        </w:rPr>
      </w:pPr>
      <w:r>
        <w:rPr>
          <w:rFonts w:ascii="Arial" w:cs="Arial" w:eastAsia="Arial" w:hAnsi="Arial"/>
          <w:sz w:val="18"/>
          <w:szCs w:val="18"/>
          <w:b w:val="1"/>
          <w:bCs w:val="1"/>
          <w:color w:val="auto"/>
        </w:rPr>
        <w:t>5140 Yonge Street, Suite 1900</w:t>
      </w:r>
    </w:p>
    <w:p>
      <w:pPr>
        <w:spacing w:after="0" w:line="27" w:lineRule="exact"/>
        <w:rPr>
          <w:sz w:val="24"/>
          <w:szCs w:val="24"/>
          <w:color w:val="auto"/>
        </w:rPr>
      </w:pPr>
    </w:p>
    <w:p>
      <w:pPr>
        <w:jc w:val="center"/>
        <w:ind w:right="1900"/>
        <w:spacing w:after="0"/>
        <w:rPr>
          <w:sz w:val="20"/>
          <w:szCs w:val="20"/>
          <w:color w:val="auto"/>
        </w:rPr>
      </w:pPr>
      <w:r>
        <w:rPr>
          <w:rFonts w:ascii="Arial" w:cs="Arial" w:eastAsia="Arial" w:hAnsi="Arial"/>
          <w:sz w:val="18"/>
          <w:szCs w:val="18"/>
          <w:b w:val="1"/>
          <w:bCs w:val="1"/>
          <w:color w:val="auto"/>
        </w:rPr>
        <w:t>Toronto, Canada</w:t>
      </w:r>
    </w:p>
    <w:p>
      <w:pPr>
        <w:spacing w:after="0" w:line="9" w:lineRule="exact"/>
        <w:rPr>
          <w:sz w:val="24"/>
          <w:szCs w:val="24"/>
          <w:color w:val="auto"/>
        </w:rPr>
      </w:pPr>
    </w:p>
    <w:p>
      <w:pPr>
        <w:jc w:val="center"/>
        <w:ind w:right="190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4" w:lineRule="exact"/>
        <w:rPr>
          <w:sz w:val="24"/>
          <w:szCs w:val="24"/>
          <w:color w:val="auto"/>
        </w:rPr>
      </w:pPr>
    </w:p>
    <w:p>
      <w:pPr>
        <w:ind w:left="20"/>
        <w:spacing w:after="0"/>
        <w:rPr>
          <w:sz w:val="20"/>
          <w:szCs w:val="20"/>
          <w:color w:val="auto"/>
        </w:rPr>
      </w:pPr>
      <w:r>
        <w:rPr>
          <w:rFonts w:ascii="Arial" w:cs="Arial" w:eastAsia="Arial" w:hAnsi="Arial"/>
          <w:sz w:val="17"/>
          <w:szCs w:val="17"/>
          <w:b w:val="1"/>
          <w:bCs w:val="1"/>
          <w:color w:val="auto"/>
        </w:rPr>
        <w:t>M2N 6L7</w:t>
      </w:r>
    </w:p>
    <w:p>
      <w:pPr>
        <w:spacing w:after="0" w:line="39" w:lineRule="exact"/>
        <w:rPr>
          <w:sz w:val="24"/>
          <w:szCs w:val="24"/>
          <w:color w:val="auto"/>
        </w:rPr>
      </w:pP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20" w:space="720"/>
            <w:col w:w="3120"/>
          </w:cols>
          <w:pgMar w:left="240" w:top="544" w:right="299" w:bottom="1440" w:gutter="0" w:footer="0" w:header="0"/>
          <w:type w:val="continuous"/>
        </w:sectPr>
      </w:pPr>
    </w:p>
    <w:p>
      <w:pPr>
        <w:spacing w:after="0" w:line="30" w:lineRule="exact"/>
        <w:rPr>
          <w:sz w:val="24"/>
          <w:szCs w:val="24"/>
          <w:color w:val="auto"/>
        </w:rPr>
      </w:pPr>
    </w:p>
    <w:p>
      <w:pPr>
        <w:ind w:left="5260"/>
        <w:spacing w:after="0"/>
        <w:rPr>
          <w:sz w:val="20"/>
          <w:szCs w:val="20"/>
          <w:color w:val="auto"/>
        </w:rPr>
      </w:pPr>
      <w:r>
        <w:rPr>
          <w:rFonts w:ascii="Arial" w:cs="Arial" w:eastAsia="Arial" w:hAnsi="Arial"/>
          <w:sz w:val="18"/>
          <w:szCs w:val="18"/>
          <w:b w:val="1"/>
          <w:bCs w:val="1"/>
          <w:color w:val="auto"/>
        </w:rPr>
        <w:t>Robert Ellis</w:t>
      </w:r>
    </w:p>
    <w:p>
      <w:pPr>
        <w:spacing w:after="0" w:line="27" w:lineRule="exact"/>
        <w:rPr>
          <w:sz w:val="24"/>
          <w:szCs w:val="24"/>
          <w:color w:val="auto"/>
        </w:rPr>
      </w:pPr>
    </w:p>
    <w:p>
      <w:pPr>
        <w:ind w:left="5200"/>
        <w:spacing w:after="0"/>
        <w:rPr>
          <w:sz w:val="20"/>
          <w:szCs w:val="20"/>
          <w:color w:val="auto"/>
        </w:rPr>
      </w:pPr>
      <w:r>
        <w:rPr>
          <w:rFonts w:ascii="Arial" w:cs="Arial" w:eastAsia="Arial" w:hAnsi="Arial"/>
          <w:sz w:val="18"/>
          <w:szCs w:val="18"/>
          <w:b w:val="1"/>
          <w:bCs w:val="1"/>
          <w:color w:val="auto"/>
        </w:rPr>
        <w:t>416-448-2721</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(Name and telephone number, including area code, of the</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person to contact in connection with this report.)</w:t>
      </w:r>
    </w:p>
    <w:p>
      <w:pPr>
        <w:spacing w:after="0" w:line="211"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 to indicate the rule pursuant to which this form is being filed, and provide the period to which the information in this form applies:</w:t>
      </w:r>
    </w:p>
    <w:p>
      <w:pPr>
        <w:spacing w:after="0" w:line="248" w:lineRule="exact"/>
        <w:rPr>
          <w:sz w:val="24"/>
          <w:szCs w:val="24"/>
          <w:color w:val="auto"/>
        </w:rPr>
      </w:pPr>
    </w:p>
    <w:p>
      <w:pPr>
        <w:ind w:left="560" w:hanging="552"/>
        <w:spacing w:after="0"/>
        <w:tabs>
          <w:tab w:leader="none" w:pos="5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13p-1 under the Securities Exchange Act (17 CFR 240.13p-1) for the reporting period from January 1 to December 31,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544" w:right="2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1 - Conflict Minerals Disclosure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1.01 Conflict Minerals Disclosure and Report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Conflict Minerals Disclosure</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This Form SD of Celestica Inc. (the “Company”) is filed pursuant to Rule 13p-1 promulgated under the Securities Exchange Act of 1934, as amended, for the reporting period January 1, 2018 to December 31, 2018.</w:t>
      </w:r>
    </w:p>
    <w:p>
      <w:pPr>
        <w:spacing w:after="0" w:line="170"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A copy of the Company’s Conflict Minerals Report is filed as Exhibit 1.01 hereto and is publicly available at www.celestica.com (under “About Us — Compliance and Ethics”).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1.02 Exhibit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specified in Section 2, Item 2.01 of this Form SD, the Company is hereby filing its Conflict Minerals Report as Exhibit 1.01 to this report.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2.01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 is filed as part of this report.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340" w:type="dxa"/>
            <w:vAlign w:val="bottom"/>
          </w:tcPr>
          <w:p>
            <w:pPr>
              <w:spacing w:after="0"/>
              <w:rPr>
                <w:sz w:val="14"/>
                <w:szCs w:val="14"/>
                <w:color w:val="auto"/>
              </w:rPr>
            </w:pPr>
          </w:p>
        </w:tc>
        <w:tc>
          <w:tcPr>
            <w:tcW w:w="9920" w:type="dxa"/>
            <w:vAlign w:val="bottom"/>
            <w:tcBorders>
              <w:bottom w:val="single" w:sz="8" w:color="auto"/>
            </w:tcBorders>
          </w:tcPr>
          <w:p>
            <w:pPr>
              <w:jc w:val="right"/>
              <w:ind w:right="4528"/>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14"/>
                <w:szCs w:val="14"/>
                <w:color w:val="auto"/>
              </w:rPr>
            </w:pPr>
          </w:p>
        </w:tc>
      </w:tr>
      <w:tr>
        <w:trPr>
          <w:trHeight w:val="426"/>
        </w:trPr>
        <w:tc>
          <w:tcPr>
            <w:tcW w:w="1160" w:type="dxa"/>
            <w:vAlign w:val="bottom"/>
          </w:tcPr>
          <w:p>
            <w:pPr>
              <w:spacing w:after="0"/>
              <w:rPr>
                <w:sz w:val="20"/>
                <w:szCs w:val="20"/>
                <w:color w:val="auto"/>
              </w:rPr>
            </w:pPr>
            <w:r>
              <w:rPr>
                <w:rFonts w:ascii="Arial" w:cs="Arial" w:eastAsia="Arial" w:hAnsi="Arial"/>
                <w:sz w:val="18"/>
                <w:szCs w:val="18"/>
                <w:color w:val="auto"/>
              </w:rPr>
              <w:t>1.01</w:t>
            </w:r>
          </w:p>
        </w:tc>
        <w:tc>
          <w:tcPr>
            <w:tcW w:w="10260" w:type="dxa"/>
            <w:vAlign w:val="bottom"/>
            <w:gridSpan w:val="2"/>
          </w:tcPr>
          <w:p>
            <w:pPr>
              <w:jc w:val="right"/>
              <w:ind w:right="3308"/>
              <w:spacing w:after="0"/>
              <w:rPr>
                <w:sz w:val="20"/>
                <w:szCs w:val="20"/>
                <w:color w:val="auto"/>
              </w:rPr>
            </w:pPr>
            <w:r>
              <w:rPr>
                <w:rFonts w:ascii="Arial" w:cs="Arial" w:eastAsia="Arial" w:hAnsi="Arial"/>
                <w:sz w:val="18"/>
                <w:szCs w:val="18"/>
                <w:color w:val="auto"/>
                <w:w w:val="96"/>
              </w:rPr>
              <w:t>Conflict Minerals Report of Celestica Inc. as required by Items 1.01 and 1.02 of this Form.</w:t>
            </w:r>
          </w:p>
        </w:tc>
        <w:tc>
          <w:tcPr>
            <w:tcW w:w="40" w:type="dxa"/>
            <w:vAlign w:val="bottom"/>
          </w:tcPr>
          <w:p>
            <w:pPr>
              <w:spacing w:after="0"/>
              <w:rPr>
                <w:sz w:val="24"/>
                <w:szCs w:val="24"/>
                <w:color w:val="auto"/>
              </w:rPr>
            </w:pPr>
          </w:p>
        </w:tc>
      </w:tr>
      <w:tr>
        <w:trPr>
          <w:trHeight w:val="432"/>
        </w:trPr>
        <w:tc>
          <w:tcPr>
            <w:tcW w:w="1160" w:type="dxa"/>
            <w:vAlign w:val="bottom"/>
          </w:tcPr>
          <w:p>
            <w:pPr>
              <w:spacing w:after="0"/>
              <w:rPr>
                <w:sz w:val="24"/>
                <w:szCs w:val="24"/>
                <w:color w:val="auto"/>
              </w:rPr>
            </w:pPr>
          </w:p>
        </w:tc>
        <w:tc>
          <w:tcPr>
            <w:tcW w:w="10260" w:type="dxa"/>
            <w:vAlign w:val="bottom"/>
            <w:gridSpan w:val="2"/>
          </w:tcPr>
          <w:p>
            <w:pPr>
              <w:jc w:val="right"/>
              <w:ind w:right="5588"/>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r>
      <w:tr>
        <w:trPr>
          <w:trHeight w:val="132"/>
        </w:trPr>
        <w:tc>
          <w:tcPr>
            <w:tcW w:w="116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99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Celestica Inc.</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gridSpan w:val="2"/>
          </w:tcPr>
          <w:p>
            <w:pPr>
              <w:spacing w:after="0"/>
              <w:rPr>
                <w:sz w:val="20"/>
                <w:szCs w:val="20"/>
                <w:color w:val="auto"/>
              </w:rPr>
            </w:pPr>
            <w:r>
              <w:rPr>
                <w:rFonts w:ascii="Arial" w:cs="Arial" w:eastAsia="Arial" w:hAnsi="Arial"/>
                <w:sz w:val="18"/>
                <w:szCs w:val="18"/>
                <w:color w:val="auto"/>
              </w:rPr>
              <w:t>By:   /s/ Elizabeth L. DelBianco</w:t>
            </w:r>
          </w:p>
        </w:tc>
        <w:tc>
          <w:tcPr>
            <w:tcW w:w="340" w:type="dxa"/>
            <w:vAlign w:val="bottom"/>
          </w:tcPr>
          <w:p>
            <w:pPr>
              <w:spacing w:after="0"/>
              <w:rPr>
                <w:sz w:val="20"/>
                <w:szCs w:val="20"/>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May 13, 2019</w:t>
            </w:r>
          </w:p>
        </w:tc>
        <w:tc>
          <w:tcPr>
            <w:tcW w:w="40" w:type="dxa"/>
            <w:vAlign w:val="bottom"/>
          </w:tcPr>
          <w:p>
            <w:pPr>
              <w:spacing w:after="0"/>
              <w:rPr>
                <w:sz w:val="20"/>
                <w:szCs w:val="20"/>
                <w:color w:val="auto"/>
              </w:rPr>
            </w:pPr>
          </w:p>
        </w:tc>
      </w:tr>
      <w:tr>
        <w:trPr>
          <w:trHeight w:val="195"/>
        </w:trPr>
        <w:tc>
          <w:tcPr>
            <w:tcW w:w="500" w:type="dxa"/>
            <w:vAlign w:val="bottom"/>
          </w:tcPr>
          <w:p>
            <w:pPr>
              <w:spacing w:after="0"/>
              <w:rPr>
                <w:sz w:val="16"/>
                <w:szCs w:val="16"/>
                <w:color w:val="auto"/>
              </w:rPr>
            </w:pPr>
          </w:p>
        </w:tc>
        <w:tc>
          <w:tcPr>
            <w:tcW w:w="51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Elizabeth L. DelBianco</w:t>
            </w:r>
          </w:p>
        </w:tc>
        <w:tc>
          <w:tcPr>
            <w:tcW w:w="340" w:type="dxa"/>
            <w:vAlign w:val="bottom"/>
          </w:tcPr>
          <w:p>
            <w:pPr>
              <w:spacing w:after="0"/>
              <w:rPr>
                <w:sz w:val="16"/>
                <w:szCs w:val="16"/>
                <w:color w:val="auto"/>
              </w:rPr>
            </w:pPr>
          </w:p>
        </w:tc>
        <w:tc>
          <w:tcPr>
            <w:tcW w:w="54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(Date)</w:t>
            </w:r>
          </w:p>
        </w:tc>
        <w:tc>
          <w:tcPr>
            <w:tcW w:w="40" w:type="dxa"/>
            <w:vAlign w:val="bottom"/>
          </w:tcPr>
          <w:p>
            <w:pPr>
              <w:spacing w:after="0"/>
              <w:rPr>
                <w:sz w:val="16"/>
                <w:szCs w:val="16"/>
                <w:color w:val="auto"/>
              </w:rPr>
            </w:pPr>
          </w:p>
        </w:tc>
      </w:tr>
      <w:tr>
        <w:trPr>
          <w:trHeight w:val="230"/>
        </w:trPr>
        <w:tc>
          <w:tcPr>
            <w:tcW w:w="5620" w:type="dxa"/>
            <w:vAlign w:val="bottom"/>
            <w:gridSpan w:val="2"/>
          </w:tcPr>
          <w:p>
            <w:pPr>
              <w:ind w:left="500"/>
              <w:spacing w:after="0"/>
              <w:rPr>
                <w:sz w:val="20"/>
                <w:szCs w:val="20"/>
                <w:color w:val="auto"/>
              </w:rPr>
            </w:pPr>
            <w:r>
              <w:rPr>
                <w:rFonts w:ascii="Arial" w:cs="Arial" w:eastAsia="Arial" w:hAnsi="Arial"/>
                <w:sz w:val="18"/>
                <w:szCs w:val="18"/>
                <w:color w:val="auto"/>
              </w:rPr>
              <w:t>Chief Legal and Administrative Officer</w:t>
            </w:r>
          </w:p>
        </w:tc>
        <w:tc>
          <w:tcPr>
            <w:tcW w:w="34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50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3</w:t>
            </w:r>
          </w:p>
        </w:tc>
        <w:tc>
          <w:tcPr>
            <w:tcW w:w="54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500" w:type="dxa"/>
            <w:vAlign w:val="bottom"/>
            <w:tcBorders>
              <w:bottom w:val="single" w:sz="8" w:color="808080"/>
            </w:tcBorders>
          </w:tcPr>
          <w:p>
            <w:pPr>
              <w:spacing w:after="0"/>
              <w:rPr>
                <w:sz w:val="11"/>
                <w:szCs w:val="11"/>
                <w:color w:val="auto"/>
              </w:rPr>
            </w:pPr>
          </w:p>
        </w:tc>
        <w:tc>
          <w:tcPr>
            <w:tcW w:w="512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54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920" w:type="dxa"/>
            <w:vAlign w:val="bottom"/>
          </w:tcPr>
          <w:p>
            <w:pPr>
              <w:jc w:val="center"/>
              <w:ind w:right="1419"/>
              <w:spacing w:after="0"/>
              <w:rPr>
                <w:sz w:val="20"/>
                <w:szCs w:val="20"/>
                <w:color w:val="auto"/>
              </w:rPr>
            </w:pPr>
            <w:r>
              <w:rPr>
                <w:rFonts w:ascii="Arial" w:cs="Arial" w:eastAsia="Arial" w:hAnsi="Arial"/>
                <w:sz w:val="18"/>
                <w:szCs w:val="18"/>
                <w:color w:val="auto"/>
                <w:w w:val="95"/>
              </w:rPr>
              <w:t>Exhibit Index</w:t>
            </w:r>
          </w:p>
        </w:tc>
        <w:tc>
          <w:tcPr>
            <w:tcW w:w="40" w:type="dxa"/>
            <w:vAlign w:val="bottom"/>
          </w:tcPr>
          <w:p>
            <w:pPr>
              <w:spacing w:after="0"/>
              <w:rPr>
                <w:sz w:val="20"/>
                <w:szCs w:val="20"/>
                <w:color w:val="auto"/>
              </w:rPr>
            </w:pPr>
          </w:p>
        </w:tc>
      </w:tr>
      <w:tr>
        <w:trPr>
          <w:trHeight w:val="365"/>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340" w:type="dxa"/>
            <w:vAlign w:val="bottom"/>
          </w:tcPr>
          <w:p>
            <w:pPr>
              <w:spacing w:after="0"/>
              <w:rPr>
                <w:sz w:val="24"/>
                <w:szCs w:val="24"/>
                <w:color w:val="auto"/>
              </w:rPr>
            </w:pPr>
          </w:p>
        </w:tc>
        <w:tc>
          <w:tcPr>
            <w:tcW w:w="9920" w:type="dxa"/>
            <w:vAlign w:val="bottom"/>
            <w:tcBorders>
              <w:bottom w:val="single" w:sz="8" w:color="auto"/>
            </w:tcBorders>
          </w:tcPr>
          <w:p>
            <w:pPr>
              <w:ind w:left="460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r>
      <w:tr>
        <w:trPr>
          <w:trHeight w:val="426"/>
        </w:trPr>
        <w:tc>
          <w:tcPr>
            <w:tcW w:w="1160" w:type="dxa"/>
            <w:vAlign w:val="bottom"/>
          </w:tcPr>
          <w:p>
            <w:pPr>
              <w:spacing w:after="0"/>
              <w:rPr>
                <w:sz w:val="20"/>
                <w:szCs w:val="20"/>
                <w:color w:val="auto"/>
              </w:rPr>
            </w:pPr>
            <w:r>
              <w:rPr>
                <w:rFonts w:ascii="Arial" w:cs="Arial" w:eastAsia="Arial" w:hAnsi="Arial"/>
                <w:sz w:val="18"/>
                <w:szCs w:val="18"/>
                <w:color w:val="auto"/>
              </w:rPr>
              <w:t>1.01</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Conflict Minerals Report of Celestica Inc.</w:t>
            </w:r>
          </w:p>
        </w:tc>
        <w:tc>
          <w:tcPr>
            <w:tcW w:w="40" w:type="dxa"/>
            <w:vAlign w:val="bottom"/>
          </w:tcPr>
          <w:p>
            <w:pPr>
              <w:spacing w:after="0"/>
              <w:rPr>
                <w:sz w:val="24"/>
                <w:szCs w:val="24"/>
                <w:color w:val="auto"/>
              </w:rPr>
            </w:pPr>
          </w:p>
        </w:tc>
      </w:tr>
      <w:tr>
        <w:trPr>
          <w:trHeight w:val="432"/>
        </w:trPr>
        <w:tc>
          <w:tcPr>
            <w:tcW w:w="1160" w:type="dxa"/>
            <w:vAlign w:val="bottom"/>
          </w:tcPr>
          <w:p>
            <w:pPr>
              <w:spacing w:after="0"/>
              <w:rPr>
                <w:sz w:val="24"/>
                <w:szCs w:val="24"/>
                <w:color w:val="auto"/>
              </w:rPr>
            </w:pPr>
          </w:p>
        </w:tc>
        <w:tc>
          <w:tcPr>
            <w:tcW w:w="10260" w:type="dxa"/>
            <w:vAlign w:val="bottom"/>
            <w:gridSpan w:val="2"/>
          </w:tcPr>
          <w:p>
            <w:pPr>
              <w:jc w:val="right"/>
              <w:ind w:right="5579"/>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24"/>
                <w:szCs w:val="24"/>
                <w:color w:val="auto"/>
              </w:rPr>
            </w:pPr>
          </w:p>
        </w:tc>
      </w:tr>
      <w:tr>
        <w:trPr>
          <w:trHeight w:val="132"/>
        </w:trPr>
        <w:tc>
          <w:tcPr>
            <w:tcW w:w="116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99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Conflict Minerals Report of Celestica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reporting period from January 1, 2018 to December 31, 2018</w:t>
      </w:r>
    </w:p>
    <w:p>
      <w:pPr>
        <w:spacing w:after="0" w:line="211"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This Conflict Minerals Report (“CMR”) of Celestica Inc. (“Celestica” or the “Company”) has been prepared pursuant to Rule 13p-1 (“Rule 13p-1”) and Form SD promulgated under the Securities Exchange Act of 1934, as amended, for the reporting period of January 1, 2018 to December 31, 2018.</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Rule 13p-1 requires disclosure of certain information when a company manufactures or contracts to manufacture products for which the minerals specified in such Rule are necessary to the functionality or production of those products. The specified minerals are gold, columbite-tantalite (coltan), cassiterite and wolframite, including their derivatives, which are limited to tantalum, tin and tungsten (the “Conflict Minerals”). The “Covered Countries” for the purposes of Rule 13p-1 are the Democratic Republic of the Congo, the Republic of the Congo, the Central African Republic, South Sudan, Uganda, Rwanda, Burundi, Tanzania, Zambia and Angola.</w:t>
      </w:r>
    </w:p>
    <w:p>
      <w:pPr>
        <w:spacing w:after="0" w:line="188" w:lineRule="exact"/>
        <w:rPr>
          <w:sz w:val="20"/>
          <w:szCs w:val="20"/>
          <w:color w:val="auto"/>
        </w:rPr>
      </w:pPr>
    </w:p>
    <w:p>
      <w:pPr>
        <w:ind w:right="500"/>
        <w:spacing w:after="0" w:line="286" w:lineRule="auto"/>
        <w:rPr>
          <w:sz w:val="20"/>
          <w:szCs w:val="20"/>
          <w:color w:val="auto"/>
        </w:rPr>
      </w:pPr>
      <w:r>
        <w:rPr>
          <w:rFonts w:ascii="Arial" w:cs="Arial" w:eastAsia="Arial" w:hAnsi="Arial"/>
          <w:sz w:val="17"/>
          <w:szCs w:val="17"/>
          <w:color w:val="auto"/>
        </w:rPr>
        <w:t>Celestica is a multinational electronics manufacturing services (“EMS”) and supply chain solutions company headquartered in Toronto, Canada. The Company’s global network is comprised of approximately 30 sites in 15 countries in North America, Europe and Asia. The Company manufactures, or contracts to manufacture, certain products for which Conflict Minerals are necessary to their functionality or production.</w:t>
      </w:r>
    </w:p>
    <w:p>
      <w:pPr>
        <w:spacing w:after="0" w:line="166"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Celestica builds products for a wide variety of leading OEM (original equipment manufacturer) customers and other customers, to be marketed under the customers’ brands. Typically, the customer specifies all parts to be included in the product through an Approved Vendor List (“AVL”). As a result, Celestica does not control the selection of suppliers or materials sources unless specifically instructed to do so by its customers.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Scope of this CMR</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 xml:space="preserve">In accordance with a transition exemption provided by the Securities and Exchange Commission, </w:t>
      </w:r>
      <w:r>
        <w:rPr>
          <w:rFonts w:ascii="Arial" w:cs="Arial" w:eastAsia="Arial" w:hAnsi="Arial"/>
          <w:sz w:val="17"/>
          <w:szCs w:val="17"/>
          <w:color w:val="auto"/>
        </w:rPr>
        <w:t>entities</w:t>
      </w:r>
      <w:r>
        <w:rPr>
          <w:rFonts w:ascii="Arial" w:cs="Arial" w:eastAsia="Arial" w:hAnsi="Arial"/>
          <w:sz w:val="18"/>
          <w:szCs w:val="18"/>
          <w:color w:val="auto"/>
        </w:rPr>
        <w:t xml:space="preserve"> acquired by Celestica during the reporting period (each of Atrenne Integrated Solutions, Inc. and Impakt Holdings, LLC) are excluded from the scope of this CMR.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Company’s Products Covered by this CMR</w:t>
      </w:r>
    </w:p>
    <w:p>
      <w:pPr>
        <w:spacing w:after="0" w:line="229"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This CMR relates to products: (i) for which Conflict Minerals are necessary to the functionality or production of that product; (ii) that were manufactured, or contracted to be manufactured, by the Company; and (iii) for which the manufacture was completed during calendar year 2018.</w:t>
      </w:r>
    </w:p>
    <w:p>
      <w:pPr>
        <w:spacing w:after="0" w:line="14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These products, which are referred to in this CMR collectively as the “Covered Products,” consist of printed circuit board assemblies and complete system builds for the following end products: government certified and highly-specialized manufacturing, electronic and enclosure-related services for aerospace and defense-related customers; high-precision equipment and integrated subsystems used in the manufacturing of semiconductors and displays; a wide range of industrial automation, controls, test and measurement devices; advanced solutions for surgical instruments, diagnostic imaging and patient monitoring; efficiency products to help manage and monitor the energy and power industries; and routers, switches, servers and storage-related products to manage digital connectivity, commerce and social media applications.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Company’s Reasonable Country of Origin Inquiry and Due Diligence Process</w:t>
      </w:r>
    </w:p>
    <w:p>
      <w:pPr>
        <w:spacing w:after="0" w:line="229"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In accordance with Rule 13p-1, the Company has conducted in good faith a reasonable country of origin inquiry (“RCOI”) regarding the Conflict Minerals necessary to the functionality or production of the products it manufactures or contracts to manufacture. This RCOI was reasonably designed to determine whether any of such Conflict Minerals originated in the Covered Countries and whether any of such Conflict Minerals may be from recycled or scrap sources.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ind w:right="20"/>
        <w:spacing w:after="0" w:line="257" w:lineRule="auto"/>
        <w:rPr>
          <w:sz w:val="20"/>
          <w:szCs w:val="20"/>
          <w:color w:val="auto"/>
        </w:rPr>
      </w:pPr>
      <w:r>
        <w:rPr>
          <w:rFonts w:ascii="Arial" w:cs="Arial" w:eastAsia="Arial" w:hAnsi="Arial"/>
          <w:sz w:val="18"/>
          <w:szCs w:val="18"/>
          <w:color w:val="auto"/>
        </w:rPr>
        <w:t>Celestica engaged with its immediate (Tier 1) suppliers to collect information about the presence and sourcing of Conflict Minerals used in products and components supplied to the Company. For new Tier 1 suppliers that came on board in 2018, such engagement also included the provision of Celestica’s Conflict Minerals Policy to such suppliers, and education on Celestica’s position regarding Conflict Minerals sourcing practices and the requirements of Rule 13p-1. Information was collected using the Conflict Minerals Reporting Template (“CMRT”), a standardized reporting template developed by the Responsible Minerals Initiative (“RMI”).</w:t>
      </w:r>
    </w:p>
    <w:p>
      <w:pPr>
        <w:spacing w:after="0" w:line="188"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Supplier responses were evaluated for plausibility, consistency, and gaps both in terms of which products were stated to contain or not contain necessary Conflict Minerals, as well as their origin. Additional supplier contacts were conducted to address various issues, including implausible statements regarding no presence of Conflict Minerals, incomplete data on the CMRT, responses that did not identify smelters or refiners, responses which indicated a sourcing location without complete supporting information from the supply chain, and organizations that were identified as smelter or refiners (“SORs”), but not verified as such through further analysis and research.</w:t>
      </w:r>
    </w:p>
    <w:p>
      <w:pPr>
        <w:spacing w:after="0" w:line="18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addition to the RCOI, the Company also exercised due diligence on the source and chain of custody of its necessary Conflict Minerals where the Company, based on its RCOI, had reason to believe that such Conflict Minerals may have originated in the Covered Countries and may not be from recycled or scrap sources.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criteria were used to determine which supply chains and associated SORs were moved to the due diligence step:</w:t>
      </w:r>
    </w:p>
    <w:p>
      <w:pPr>
        <w:spacing w:after="0" w:line="225" w:lineRule="exact"/>
        <w:rPr>
          <w:sz w:val="20"/>
          <w:szCs w:val="20"/>
          <w:color w:val="auto"/>
        </w:rPr>
      </w:pPr>
    </w:p>
    <w:p>
      <w:pPr>
        <w:ind w:left="540" w:hanging="289"/>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Supplier reported sourcing from Covered Countries;</w:t>
      </w:r>
    </w:p>
    <w:p>
      <w:pPr>
        <w:spacing w:after="0" w:line="23" w:lineRule="exact"/>
        <w:rPr>
          <w:rFonts w:ascii="Arial" w:cs="Arial" w:eastAsia="Arial" w:hAnsi="Arial"/>
          <w:sz w:val="18"/>
          <w:szCs w:val="18"/>
          <w:color w:val="auto"/>
        </w:rPr>
      </w:pPr>
    </w:p>
    <w:p>
      <w:pPr>
        <w:ind w:left="540" w:hanging="289"/>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Provided SOR data indicated sourcing from a mine located in the Covered Countries;</w:t>
      </w:r>
    </w:p>
    <w:p>
      <w:pPr>
        <w:spacing w:after="0" w:line="9" w:lineRule="exact"/>
        <w:rPr>
          <w:rFonts w:ascii="Arial" w:cs="Arial" w:eastAsia="Arial" w:hAnsi="Arial"/>
          <w:sz w:val="18"/>
          <w:szCs w:val="18"/>
          <w:color w:val="auto"/>
        </w:rPr>
      </w:pPr>
    </w:p>
    <w:p>
      <w:pPr>
        <w:ind w:left="580" w:right="160" w:hanging="329"/>
        <w:spacing w:after="0" w:line="265" w:lineRule="auto"/>
        <w:tabs>
          <w:tab w:leader="none" w:pos="544" w:val="left"/>
        </w:tabs>
        <w:numPr>
          <w:ilvl w:val="0"/>
          <w:numId w:val="2"/>
        </w:numPr>
        <w:rPr>
          <w:rFonts w:ascii="Arial" w:cs="Arial" w:eastAsia="Arial" w:hAnsi="Arial"/>
          <w:sz w:val="17"/>
          <w:szCs w:val="17"/>
          <w:color w:val="auto"/>
        </w:rPr>
      </w:pPr>
      <w:r>
        <w:rPr>
          <w:rFonts w:ascii="Arial" w:cs="Arial" w:eastAsia="Arial" w:hAnsi="Arial"/>
          <w:sz w:val="17"/>
          <w:szCs w:val="17"/>
          <w:color w:val="auto"/>
        </w:rPr>
        <w:t>Listed SOR has been reported to source from a mine located in the Covered Countries (based on information contained within our internal database, which includes information from independent certification programs, and from Internet research/available public reports);</w:t>
      </w:r>
    </w:p>
    <w:p>
      <w:pPr>
        <w:ind w:left="540" w:hanging="289"/>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 indication that the SOR sourced from a Covered Country; or</w:t>
      </w:r>
    </w:p>
    <w:p>
      <w:pPr>
        <w:spacing w:after="0" w:line="9" w:lineRule="exact"/>
        <w:rPr>
          <w:rFonts w:ascii="Arial" w:cs="Arial" w:eastAsia="Arial" w:hAnsi="Arial"/>
          <w:sz w:val="18"/>
          <w:szCs w:val="18"/>
          <w:color w:val="auto"/>
        </w:rPr>
      </w:pPr>
    </w:p>
    <w:p>
      <w:pPr>
        <w:ind w:left="540" w:hanging="289"/>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Information provided about the SOR indicated the origin of the materials was not from a known reserve.</w:t>
      </w:r>
    </w:p>
    <w:p>
      <w:pPr>
        <w:spacing w:after="0" w:line="21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A total of 2,856 suppliers were surveyed as part of the RCOI process. Of these suppliers, 2,848 provided responses, and of those, 60% responded “yes” as to having one or more of the Conflict Minerals as necessary to the functionality or production of the products they supply to Celestica. An aggregate of 1,245 individuals SORs (treating each smelter identification number as pertaining to a separate SOR) were identified as used by such suppliers; however, the SOR information obtained from suppliers pertained to all customers of such suppliers, and did not correspond specifically to products/components supplied to the Company.</w:t>
      </w:r>
    </w:p>
    <w:p>
      <w:pPr>
        <w:spacing w:after="0" w:line="188"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The Company’s due diligence measures were designed to conform to the framework in the Organization for Economic Cooperation and Development’s (OECD) Due Diligence Guidance for Responsible Supply Chains of Minerals from Conflict-Affected and High-Risk Areas: Third Edition (2016) and accompanying Supplements.</w:t>
      </w:r>
    </w:p>
    <w:p>
      <w:pPr>
        <w:spacing w:after="0" w:line="181"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The Company’s supply chain with respect to the Covered Products is complex, and there are many third parties in the supply chain between the ultimate manufacturer of the Covered Products and the original sources of Conflict Minerals. The Company does not purchase Conflict Minerals directly from mines or SORs. The Company must therefore rely on its suppliers to provide information regarding the origin of Conflict Minerals that are included in the Covered Products. However, because the Company believes that the smelters and refiners of the Conflict Minerals are best situated to identify the sources of Conflict Minerals, the Company has also taken steps to identify the applicable smelters and refiners of Conflict Minerals in the Company’s supply chain.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OECD Guidance identifies five due diligence steps: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Step 1: Establish Strong Company Management Systems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Step 2: Identify and Assess Risks in the Supply Chain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Step 3: Design and Implement a Strategy to Respond to Identified Risks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Step 4: Carry out Independent Third-Party Audit of Smelter/Refiner’s Due Diligence Practices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Step 5: Report Annually on Supply Chain Due Diligence</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6" w:name="page7"/>
    <w:bookmarkEnd w:id="6"/>
    <w:p>
      <w:pPr>
        <w:ind w:right="20"/>
        <w:spacing w:after="0" w:line="277" w:lineRule="auto"/>
        <w:rPr>
          <w:sz w:val="20"/>
          <w:szCs w:val="20"/>
          <w:color w:val="auto"/>
        </w:rPr>
      </w:pPr>
      <w:r>
        <w:rPr>
          <w:rFonts w:ascii="Arial" w:cs="Arial" w:eastAsia="Arial" w:hAnsi="Arial"/>
          <w:sz w:val="18"/>
          <w:szCs w:val="18"/>
          <w:color w:val="auto"/>
        </w:rPr>
        <w:t>It is important to note that the OECD Guidance was written for both upstream and downstream companies in the supply chain. As Celestica is a downstream company in the supply chain, its due diligence practices were tailored accordingly.</w:t>
      </w:r>
    </w:p>
    <w:p>
      <w:pPr>
        <w:spacing w:after="0" w:line="17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 addition to the RCOI described in detail above, the following constitute the procedures the Company used to identify supply chain risks in relation to Conflict Minerals in the Covered Products, and the due diligence activities undertaken to respond to those risks.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OECD Guidance Step 1: Establish strong company management systems</w:t>
      </w:r>
    </w:p>
    <w:p>
      <w:pPr>
        <w:spacing w:after="0" w:line="22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 management system is a framework of policies, procedures, processes and organizational structures that help enable a company to complete all tasks necessary to achieve its objectives. Celestica has established such a system by taking the following steps.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Adopt a conflict minerals policy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Celestica’s Conflict Minerals Policy is publicly available at www.celestica.com (under “About Us — Compliance and Ethics”). It states:</w:t>
      </w:r>
    </w:p>
    <w:p>
      <w:pPr>
        <w:spacing w:after="0" w:line="225" w:lineRule="exact"/>
        <w:rPr>
          <w:sz w:val="20"/>
          <w:szCs w:val="20"/>
          <w:color w:val="auto"/>
        </w:rPr>
      </w:pPr>
    </w:p>
    <w:p>
      <w:pPr>
        <w:ind w:left="660"/>
        <w:spacing w:after="0" w:line="255" w:lineRule="auto"/>
        <w:rPr>
          <w:sz w:val="20"/>
          <w:szCs w:val="20"/>
          <w:color w:val="auto"/>
        </w:rPr>
      </w:pPr>
      <w:r>
        <w:rPr>
          <w:rFonts w:ascii="Arial" w:cs="Arial" w:eastAsia="Arial" w:hAnsi="Arial"/>
          <w:sz w:val="18"/>
          <w:szCs w:val="18"/>
          <w:color w:val="auto"/>
        </w:rPr>
        <w:t>The mining and trading of Coltan (the metal ore from which Tantalum is extracted), Wolframite (the metal ore from which Tungsten is extracted), Cassiterite (the metal ore from which Tin is extracted), and Gold, and their respective derivatives, originating from the Democratic Republic of Congo (“DRC”) or adjoining countries (the “DRC Region”) has financed conflict, resulting in widespread human rights violations and environmental degradation. Section 1502(b) of the Dodd-Frank Wall Street Reform and Consumer Protection Act (“Conflict Minerals Law”) requires SEC reporting companies to undertake an inquiry as to the source and chain of custody of conflict minerals and to make certain disclosures in connection therewith.</w:t>
      </w:r>
    </w:p>
    <w:p>
      <w:pPr>
        <w:spacing w:after="0" w:line="193" w:lineRule="exact"/>
        <w:rPr>
          <w:sz w:val="20"/>
          <w:szCs w:val="20"/>
          <w:color w:val="auto"/>
        </w:rPr>
      </w:pPr>
    </w:p>
    <w:p>
      <w:pPr>
        <w:ind w:left="660" w:right="20"/>
        <w:spacing w:after="0" w:line="273" w:lineRule="auto"/>
        <w:rPr>
          <w:sz w:val="20"/>
          <w:szCs w:val="20"/>
          <w:color w:val="auto"/>
        </w:rPr>
      </w:pPr>
      <w:r>
        <w:rPr>
          <w:rFonts w:ascii="Arial" w:cs="Arial" w:eastAsia="Arial" w:hAnsi="Arial"/>
          <w:sz w:val="17"/>
          <w:szCs w:val="17"/>
          <w:color w:val="auto"/>
        </w:rPr>
        <w:t>Celestica fully supports the objectives of this legislation, which aims to minimize violence and environmental damage in the DRC Region. We will comply with all applicable obligations under Conflict Minerals Law. Celestica expects that all suppliers comply with Conflict Minerals Law and provide all necessary declarations using the RMI Conflict Minerals Reporting Template. These measures will be used in conjunction with industry initiatives such as the Responsible Minerals Assurance Process (RMAP), formerly the Conflict-Free Smelter Program (CFSP), to reasonably assure that the Tantalum, Tungsten, Tin or Gold in the products we manufacture do not directly or indirectly finance or benefit armed groups in the DRC Region. Celestica will assess future business with suppliers who are noncompliant with this policy.</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Celestica is committed to ethical practices and compliance with applicable laws and regulations wherever it does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Assemble an internal team to support supply chain due diligence</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Celestica has established a management system for Conflict Minerals. This management system includes an internal Conflict Minerals steering committee made up of senior management from Corporate Compliance, Finance, Supply Chain Management and Commodity Management functions, and a Supply Chain Management Environmental Engineering team to manage Conflict Minerals activities. The steering committee is updated on the results of Celestica’s due diligence efforts on a regular basis.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Establish a system of controls and transparency over the mineral supply chain</w:t>
      </w:r>
    </w:p>
    <w:p>
      <w:pPr>
        <w:spacing w:after="0" w:line="225" w:lineRule="exact"/>
        <w:rPr>
          <w:sz w:val="20"/>
          <w:szCs w:val="20"/>
          <w:color w:val="auto"/>
        </w:rPr>
      </w:pPr>
    </w:p>
    <w:p>
      <w:pPr>
        <w:ind w:right="540"/>
        <w:spacing w:after="0" w:line="286" w:lineRule="auto"/>
        <w:rPr>
          <w:sz w:val="20"/>
          <w:szCs w:val="20"/>
          <w:color w:val="auto"/>
        </w:rPr>
      </w:pPr>
      <w:r>
        <w:rPr>
          <w:rFonts w:ascii="Arial" w:cs="Arial" w:eastAsia="Arial" w:hAnsi="Arial"/>
          <w:sz w:val="17"/>
          <w:szCs w:val="17"/>
          <w:color w:val="auto"/>
        </w:rPr>
        <w:t>To provide better transparency within Celestica’s mineral supply chains and to facilitate communication of policies and expectations, Celestica has established an internal system to identify suppliers in Celestica’s mineral supply chains and the relationships between them, collect, store, and review information on Conflict Minerals sourcing practices, track information on SORs, and flag risks based on SOR sourcing practices.</w:t>
      </w:r>
    </w:p>
    <w:p>
      <w:pPr>
        <w:spacing w:after="0" w:line="16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00"/>
          </w:cols>
          <w:pgMar w:left="240" w:top="341" w:right="359" w:bottom="1440" w:gutter="0" w:footer="0" w:header="0"/>
        </w:sectPr>
      </w:pPr>
    </w:p>
    <w:bookmarkStart w:id="7" w:name="page8"/>
    <w:bookmarkEnd w:id="7"/>
    <w:p>
      <w:pPr>
        <w:spacing w:after="0"/>
        <w:rPr>
          <w:sz w:val="20"/>
          <w:szCs w:val="20"/>
          <w:color w:val="auto"/>
        </w:rPr>
      </w:pPr>
      <w:r>
        <w:rPr>
          <w:rFonts w:ascii="Arial" w:cs="Arial" w:eastAsia="Arial" w:hAnsi="Arial"/>
          <w:sz w:val="18"/>
          <w:szCs w:val="18"/>
          <w:i w:val="1"/>
          <w:iCs w:val="1"/>
          <w:color w:val="auto"/>
        </w:rPr>
        <w:t>Strengthen company engagement with suppliers</w:t>
      </w:r>
    </w:p>
    <w:p>
      <w:pPr>
        <w:spacing w:after="0" w:line="22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Celestica engaged with suppliers through multiple communication outreaches by email and phone to educate suppliers on Celestica’s expectations for sourcing and its Conflict Minerals Policy, and the requirements of Rule 13p-1. Suppliers were provided various avenues to obtain additional information and guidance regarding Celestica’s Conflict Minerals compliance program, including on-line access to Celestica’s Conflict Minerals Policy, and contact email addresses and telephone numbers for obtaining answers to questions and/or guidance on completing Celestica’s information requests.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OECD Guidance Step 2: Identify and Assess Risks in the Supply Chain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steps are recommended by the OECD to identify and assess risks in mineral supply chains.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Identify the SORs in the supply chain</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attempted to obtain information on identified SORs using Celestica’s Conflict Minerals database, which includes information provided through internet searches, other research activities (</w:t>
      </w:r>
      <w:r>
        <w:rPr>
          <w:rFonts w:ascii="Arial" w:cs="Arial" w:eastAsia="Arial" w:hAnsi="Arial"/>
          <w:sz w:val="18"/>
          <w:szCs w:val="18"/>
          <w:i w:val="1"/>
          <w:iCs w:val="1"/>
          <w:color w:val="auto"/>
        </w:rPr>
        <w:t>e.g.,</w:t>
      </w:r>
      <w:r>
        <w:rPr>
          <w:rFonts w:ascii="Arial" w:cs="Arial" w:eastAsia="Arial" w:hAnsi="Arial"/>
          <w:sz w:val="18"/>
          <w:szCs w:val="18"/>
          <w:color w:val="auto"/>
        </w:rPr>
        <w:t xml:space="preserve"> reviewing government databases and industry and trade organization lists), and contact with suppliers providing SOR information on their reporting templates. The Company also followed up where a sourcing location provided (country of mine origin) is not believed to be a known reserve for the given metal.</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Identified SORs were matched against available lists of processors that have been certified by internationally-recognized industry validation schemes, such as the RMIs Responsible Minerals Assurance Process (“RMAP”), the London Bullion Market Association’s Responsible Gold Audit Programme and the Responsible Jewellery Council’s Chain-of-Custody Certification Program. Suppliers and products associated with certified SORs were assumed to meet the OECD Guidance due diligence standards and responsibly source their materials.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OECD Guidance Step 3: Design and Implement a Strategy to Respond to Identified Risks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Celestica implemented the following measures to address high risk SORs.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Report findings to senior 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regular update is provided to Celestica’s Conflict Minerals steering committee on the progress and findings of the RCOI and due diligence.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Devise and adopt a risk management plan, monitor and track risk mitigation, and evaluate supplier relationship</w:t>
      </w:r>
    </w:p>
    <w:p>
      <w:pPr>
        <w:spacing w:after="0" w:line="22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Celestica is an EMS and supply chain solutions company that builds products for leading OEMs and other companies according to specifications provided by the customer to Celestica. Typically, the customer specifies all parts included in the product through an AVL. As a result, Celestica does not control selection of suppliers or materials sources unless specifically instructed to do so by its customers. If a risk is identified, Celestica will inform the customer of the risk in the supply chain and work with such customer to manage and mitigate the risk.</w:t>
      </w:r>
    </w:p>
    <w:p>
      <w:pPr>
        <w:spacing w:after="0" w:line="18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For parts that Celestica designs or over which Celestica has engineering control, if a risk is identified, Celestica will work with its suppliers to express its concerns about providing revenue to armed groups within the Covered Countries. Celestica will work with suppliers to provide a roadmap intended to ensure that the Conflict Minerals they supply to Celestica will be responsibly sourced. If a supplier refuses to comply, Celestica will assess future business with the supplier.</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OECD Guidance Step 4: Carry out Independent Third-Party Audit of Smelter/Refiner’s Due Diligence Practices</w:t>
      </w:r>
    </w:p>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This OECD step does not require or define audits for downstream companies. However, downstream companies can support these audits by supporting or joining industry organizations.</w:t>
      </w:r>
    </w:p>
    <w:p>
      <w:pPr>
        <w:spacing w:after="0" w:line="17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Celestica does not typically have a direct relationship with Conflict Minerals SORs and does not perform direct audits of these entities within its supply chain. However, as a member of the Responsible Business Alliance (“RBA”), Celestica participates in ongoing discussions and updates of the RMI RMAP, an audit program designed to validate SORs’ sourcing practices. Through the RMAP validation process, which is voluntary, an independent third party audits the procurement and processing activities of a SOR to determine if it has the systems and processes in place to support responsible sourcing of raw materials and can provide evidence to support their sourcing activities.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OECD Guidance Step 5: Report Annually on Supply Chain Due Diligence.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fulfilling this step, Celestica’s Conflict Minerals steering committee:</w:t>
      </w:r>
    </w:p>
    <w:p>
      <w:pPr>
        <w:spacing w:after="0" w:line="225" w:lineRule="exact"/>
        <w:rPr>
          <w:sz w:val="20"/>
          <w:szCs w:val="20"/>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Provided management with periodic process updates during the reporting period and through the filing date;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Informed management of due diligence efforts and results;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Completed and filed this Conflict Minerals Report, and the Form SD to which it relates, which are publicly available at www.celestica.com.</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Due Diligence Results</w:t>
      </w:r>
    </w:p>
    <w:p>
      <w:pPr>
        <w:spacing w:after="0" w:line="229"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Based on the information obtained in the Company’s due diligence process, the Company does not have sufficient information to determine the particular facilities used to process Conflict Minerals in the Covered Products. SOR information was obtained from most (but not all) suppliers, and the SOR information that was obtained from suppliers was at a company or division level, not at a product level, and as a result, we cannot determine which of the identified SORs are actually in Celestica’s supply chain.</w:t>
      </w:r>
    </w:p>
    <w:p>
      <w:pPr>
        <w:spacing w:after="0" w:line="18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With respect to the 1,245 SORs identified as used by the Company’s suppliers, 258 were certified as Conformant by RMAP or another recognized certification program (LBMA Responsible Gold Certification or Responsible Jewellery Program Chain-of-Custody Certification). In addition, 8 SORs were identified as “active,” i.e., they have committed to undergo a RMAP audit. The 1,245 SORs that were identified pursuant to the due diligence process, and their certification status, where applicable, are set forth below.</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Facility Name</w:t>
            </w:r>
          </w:p>
        </w:tc>
        <w:tc>
          <w:tcPr>
            <w:tcW w:w="2840" w:type="dxa"/>
            <w:vAlign w:val="bottom"/>
            <w:tcBorders>
              <w:bottom w:val="single" w:sz="8" w:color="auto"/>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48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rPr>
              <w:t>Metal</w:t>
            </w:r>
          </w:p>
        </w:tc>
        <w:tc>
          <w:tcPr>
            <w:tcW w:w="280" w:type="dxa"/>
            <w:vAlign w:val="bottom"/>
            <w:tcBorders>
              <w:bottom w:val="single" w:sz="8" w:color="CCEEFF"/>
            </w:tcBorders>
          </w:tcPr>
          <w:p>
            <w:pPr>
              <w:spacing w:after="0"/>
              <w:rPr>
                <w:sz w:val="14"/>
                <w:szCs w:val="14"/>
                <w:color w:val="auto"/>
              </w:rPr>
            </w:pPr>
          </w:p>
        </w:tc>
        <w:tc>
          <w:tcPr>
            <w:tcW w:w="170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Certification</w:t>
            </w:r>
          </w:p>
        </w:tc>
        <w:tc>
          <w:tcPr>
            <w:tcW w:w="40" w:type="dxa"/>
            <w:vAlign w:val="bottom"/>
          </w:tcPr>
          <w:p>
            <w:pPr>
              <w:spacing w:after="0"/>
              <w:rPr>
                <w:sz w:val="14"/>
                <w:szCs w:val="14"/>
                <w:color w:val="auto"/>
              </w:rPr>
            </w:pPr>
          </w:p>
        </w:tc>
      </w:tr>
      <w:tr>
        <w:trPr>
          <w:trHeight w:val="210"/>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Materion</w:t>
            </w:r>
          </w:p>
        </w:tc>
        <w:tc>
          <w:tcPr>
            <w:tcW w:w="2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2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Metalor Technologies S.A.</w:t>
            </w:r>
          </w:p>
        </w:tc>
        <w:tc>
          <w:tcPr>
            <w:tcW w:w="2840" w:type="dxa"/>
            <w:vAlign w:val="bottom"/>
          </w:tcPr>
          <w:p>
            <w:pPr>
              <w:spacing w:after="0"/>
              <w:rPr>
                <w:sz w:val="18"/>
                <w:szCs w:val="18"/>
                <w:color w:val="auto"/>
              </w:rPr>
            </w:pPr>
          </w:p>
        </w:tc>
        <w:tc>
          <w:tcPr>
            <w:tcW w:w="1780" w:type="dxa"/>
            <w:vAlign w:val="bottom"/>
            <w:gridSpan w:val="2"/>
          </w:tcPr>
          <w:p>
            <w:pPr>
              <w:ind w:left="300"/>
              <w:spacing w:after="0"/>
              <w:rPr>
                <w:sz w:val="20"/>
                <w:szCs w:val="20"/>
                <w:color w:val="auto"/>
              </w:rPr>
            </w:pPr>
            <w:r>
              <w:rPr>
                <w:rFonts w:ascii="Arial" w:cs="Arial" w:eastAsia="Arial" w:hAnsi="Arial"/>
                <w:sz w:val="18"/>
                <w:szCs w:val="18"/>
                <w:color w:val="auto"/>
              </w:rPr>
              <w:t>Gold</w:t>
            </w:r>
          </w:p>
        </w:tc>
        <w:tc>
          <w:tcPr>
            <w:tcW w:w="1980" w:type="dxa"/>
            <w:vAlign w:val="bottom"/>
            <w:gridSpan w:val="2"/>
          </w:tcPr>
          <w:p>
            <w:pPr>
              <w:ind w:left="28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The Refinery of Shandong Gold Mining Co., Ltd.</w:t>
            </w:r>
          </w:p>
        </w:tc>
        <w:tc>
          <w:tcPr>
            <w:tcW w:w="28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Gold</w:t>
            </w:r>
          </w:p>
        </w:tc>
        <w:tc>
          <w:tcPr>
            <w:tcW w:w="19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Advanced Chemical Company</w:t>
            </w:r>
          </w:p>
        </w:tc>
        <w:tc>
          <w:tcPr>
            <w:tcW w:w="2840" w:type="dxa"/>
            <w:vAlign w:val="bottom"/>
          </w:tcPr>
          <w:p>
            <w:pPr>
              <w:spacing w:after="0"/>
              <w:rPr>
                <w:sz w:val="18"/>
                <w:szCs w:val="18"/>
                <w:color w:val="auto"/>
              </w:rPr>
            </w:pPr>
          </w:p>
        </w:tc>
        <w:tc>
          <w:tcPr>
            <w:tcW w:w="1780" w:type="dxa"/>
            <w:vAlign w:val="bottom"/>
            <w:gridSpan w:val="2"/>
          </w:tcPr>
          <w:p>
            <w:pPr>
              <w:ind w:left="300"/>
              <w:spacing w:after="0"/>
              <w:rPr>
                <w:sz w:val="20"/>
                <w:szCs w:val="20"/>
                <w:color w:val="auto"/>
              </w:rPr>
            </w:pPr>
            <w:r>
              <w:rPr>
                <w:rFonts w:ascii="Arial" w:cs="Arial" w:eastAsia="Arial" w:hAnsi="Arial"/>
                <w:sz w:val="18"/>
                <w:szCs w:val="18"/>
                <w:color w:val="auto"/>
              </w:rPr>
              <w:t>Gold</w:t>
            </w:r>
          </w:p>
        </w:tc>
        <w:tc>
          <w:tcPr>
            <w:tcW w:w="1980" w:type="dxa"/>
            <w:vAlign w:val="bottom"/>
            <w:gridSpan w:val="2"/>
          </w:tcPr>
          <w:p>
            <w:pPr>
              <w:ind w:left="28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Aida Chemical Industries Co., Ltd.</w:t>
            </w:r>
          </w:p>
        </w:tc>
        <w:tc>
          <w:tcPr>
            <w:tcW w:w="28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Gold</w:t>
            </w:r>
          </w:p>
        </w:tc>
        <w:tc>
          <w:tcPr>
            <w:tcW w:w="19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Aktyubinsk Copper Company TOO</w:t>
            </w:r>
          </w:p>
        </w:tc>
        <w:tc>
          <w:tcPr>
            <w:tcW w:w="2840" w:type="dxa"/>
            <w:vAlign w:val="bottom"/>
          </w:tcPr>
          <w:p>
            <w:pPr>
              <w:spacing w:after="0"/>
              <w:rPr>
                <w:sz w:val="18"/>
                <w:szCs w:val="18"/>
                <w:color w:val="auto"/>
              </w:rPr>
            </w:pPr>
          </w:p>
        </w:tc>
        <w:tc>
          <w:tcPr>
            <w:tcW w:w="1780" w:type="dxa"/>
            <w:vAlign w:val="bottom"/>
            <w:gridSpan w:val="2"/>
          </w:tcPr>
          <w:p>
            <w:pPr>
              <w:ind w:left="300"/>
              <w:spacing w:after="0"/>
              <w:rPr>
                <w:sz w:val="20"/>
                <w:szCs w:val="20"/>
                <w:color w:val="auto"/>
              </w:rPr>
            </w:pPr>
            <w:r>
              <w:rPr>
                <w:rFonts w:ascii="Arial" w:cs="Arial" w:eastAsia="Arial" w:hAnsi="Arial"/>
                <w:sz w:val="18"/>
                <w:szCs w:val="18"/>
                <w:color w:val="auto"/>
              </w:rPr>
              <w:t>Gold</w:t>
            </w:r>
          </w:p>
        </w:tc>
        <w:tc>
          <w:tcPr>
            <w:tcW w:w="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Allgemeine Gold-und Silberscheideanstalt A.G.</w:t>
            </w:r>
          </w:p>
        </w:tc>
        <w:tc>
          <w:tcPr>
            <w:tcW w:w="28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Gold</w:t>
            </w:r>
          </w:p>
        </w:tc>
        <w:tc>
          <w:tcPr>
            <w:tcW w:w="19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Almalyk Mining and Metallurgical Complex (AMMC)</w:t>
            </w:r>
          </w:p>
        </w:tc>
        <w:tc>
          <w:tcPr>
            <w:tcW w:w="2840" w:type="dxa"/>
            <w:vAlign w:val="bottom"/>
          </w:tcPr>
          <w:p>
            <w:pPr>
              <w:spacing w:after="0"/>
              <w:rPr>
                <w:sz w:val="18"/>
                <w:szCs w:val="18"/>
                <w:color w:val="auto"/>
              </w:rPr>
            </w:pPr>
          </w:p>
        </w:tc>
        <w:tc>
          <w:tcPr>
            <w:tcW w:w="1780" w:type="dxa"/>
            <w:vAlign w:val="bottom"/>
            <w:gridSpan w:val="2"/>
          </w:tcPr>
          <w:p>
            <w:pPr>
              <w:ind w:left="300"/>
              <w:spacing w:after="0"/>
              <w:rPr>
                <w:sz w:val="20"/>
                <w:szCs w:val="20"/>
                <w:color w:val="auto"/>
              </w:rPr>
            </w:pPr>
            <w:r>
              <w:rPr>
                <w:rFonts w:ascii="Arial" w:cs="Arial" w:eastAsia="Arial" w:hAnsi="Arial"/>
                <w:sz w:val="18"/>
                <w:szCs w:val="18"/>
                <w:color w:val="auto"/>
              </w:rPr>
              <w:t>Gold</w:t>
            </w:r>
          </w:p>
        </w:tc>
        <w:tc>
          <w:tcPr>
            <w:tcW w:w="1980" w:type="dxa"/>
            <w:vAlign w:val="bottom"/>
            <w:gridSpan w:val="2"/>
          </w:tcPr>
          <w:p>
            <w:pPr>
              <w:ind w:left="28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AngloGold Ashanti Corrego do Sitio Mineracao</w:t>
            </w:r>
          </w:p>
        </w:tc>
        <w:tc>
          <w:tcPr>
            <w:tcW w:w="28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Gold</w:t>
            </w:r>
          </w:p>
        </w:tc>
        <w:tc>
          <w:tcPr>
            <w:tcW w:w="19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Argor-Heraeus S.A.</w:t>
            </w:r>
          </w:p>
        </w:tc>
        <w:tc>
          <w:tcPr>
            <w:tcW w:w="2840" w:type="dxa"/>
            <w:vAlign w:val="bottom"/>
          </w:tcPr>
          <w:p>
            <w:pPr>
              <w:spacing w:after="0"/>
              <w:rPr>
                <w:sz w:val="20"/>
                <w:szCs w:val="20"/>
                <w:color w:val="auto"/>
              </w:rPr>
            </w:pPr>
          </w:p>
        </w:tc>
        <w:tc>
          <w:tcPr>
            <w:tcW w:w="1780" w:type="dxa"/>
            <w:vAlign w:val="bottom"/>
            <w:gridSpan w:val="2"/>
          </w:tcPr>
          <w:p>
            <w:pPr>
              <w:ind w:left="300"/>
              <w:spacing w:after="0"/>
              <w:rPr>
                <w:sz w:val="20"/>
                <w:szCs w:val="20"/>
                <w:color w:val="auto"/>
              </w:rPr>
            </w:pPr>
            <w:r>
              <w:rPr>
                <w:rFonts w:ascii="Arial" w:cs="Arial" w:eastAsia="Arial" w:hAnsi="Arial"/>
                <w:sz w:val="18"/>
                <w:szCs w:val="18"/>
                <w:color w:val="auto"/>
              </w:rPr>
              <w:t>Gold</w:t>
            </w:r>
          </w:p>
        </w:tc>
        <w:tc>
          <w:tcPr>
            <w:tcW w:w="1980" w:type="dxa"/>
            <w:vAlign w:val="bottom"/>
            <w:gridSpan w:val="2"/>
          </w:tcPr>
          <w:p>
            <w:pPr>
              <w:ind w:left="28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20"/>
                <w:szCs w:val="20"/>
                <w:color w:val="auto"/>
              </w:rPr>
            </w:pPr>
          </w:p>
        </w:tc>
      </w:tr>
      <w:tr>
        <w:trPr>
          <w:trHeight w:val="418"/>
        </w:trPr>
        <w:tc>
          <w:tcPr>
            <w:tcW w:w="4820" w:type="dxa"/>
            <w:vAlign w:val="bottom"/>
          </w:tcPr>
          <w:p>
            <w:pPr>
              <w:spacing w:after="0"/>
              <w:rPr>
                <w:sz w:val="24"/>
                <w:szCs w:val="24"/>
                <w:color w:val="auto"/>
              </w:rPr>
            </w:pPr>
          </w:p>
        </w:tc>
        <w:tc>
          <w:tcPr>
            <w:tcW w:w="2840" w:type="dxa"/>
            <w:vAlign w:val="bottom"/>
          </w:tcPr>
          <w:p>
            <w:pPr>
              <w:jc w:val="right"/>
              <w:ind w:right="1810"/>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4820" w:type="dxa"/>
            <w:vAlign w:val="bottom"/>
            <w:tcBorders>
              <w:bottom w:val="single" w:sz="8" w:color="808080"/>
            </w:tcBorders>
          </w:tcPr>
          <w:p>
            <w:pPr>
              <w:spacing w:after="0"/>
              <w:rPr>
                <w:sz w:val="11"/>
                <w:szCs w:val="11"/>
                <w:color w:val="auto"/>
              </w:rPr>
            </w:pPr>
          </w:p>
        </w:tc>
        <w:tc>
          <w:tcPr>
            <w:tcW w:w="284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4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7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Asahi Pretec Corp.</w:t>
            </w:r>
          </w:p>
        </w:tc>
        <w:tc>
          <w:tcPr>
            <w:tcW w:w="3780" w:type="dxa"/>
            <w:vAlign w:val="bottom"/>
            <w:shd w:val="clear" w:color="auto" w:fill="CCEEFF"/>
          </w:tcPr>
          <w:p>
            <w:pPr>
              <w:ind w:left="2720"/>
              <w:spacing w:after="0"/>
              <w:rPr>
                <w:sz w:val="20"/>
                <w:szCs w:val="20"/>
                <w:color w:val="auto"/>
              </w:rPr>
            </w:pPr>
            <w:r>
              <w:rPr>
                <w:rFonts w:ascii="Arial" w:cs="Arial" w:eastAsia="Arial" w:hAnsi="Arial"/>
                <w:sz w:val="18"/>
                <w:szCs w:val="18"/>
                <w:color w:val="auto"/>
              </w:rPr>
              <w:t>Gold</w:t>
            </w:r>
          </w:p>
        </w:tc>
        <w:tc>
          <w:tcPr>
            <w:tcW w:w="24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Asaka Riken Co., Ltd.</w:t>
            </w:r>
          </w:p>
        </w:tc>
        <w:tc>
          <w:tcPr>
            <w:tcW w:w="3780" w:type="dxa"/>
            <w:vAlign w:val="bottom"/>
          </w:tcPr>
          <w:p>
            <w:pPr>
              <w:ind w:left="2720"/>
              <w:spacing w:after="0"/>
              <w:rPr>
                <w:sz w:val="20"/>
                <w:szCs w:val="20"/>
                <w:color w:val="auto"/>
              </w:rPr>
            </w:pPr>
            <w:r>
              <w:rPr>
                <w:rFonts w:ascii="Arial" w:cs="Arial" w:eastAsia="Arial" w:hAnsi="Arial"/>
                <w:sz w:val="18"/>
                <w:szCs w:val="18"/>
                <w:color w:val="auto"/>
              </w:rPr>
              <w:t>Gold</w:t>
            </w:r>
          </w:p>
        </w:tc>
        <w:tc>
          <w:tcPr>
            <w:tcW w:w="2400" w:type="dxa"/>
            <w:vAlign w:val="bottom"/>
          </w:tcPr>
          <w:p>
            <w:pPr>
              <w:ind w:left="70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Aurubis AG</w:t>
            </w:r>
          </w:p>
        </w:tc>
        <w:tc>
          <w:tcPr>
            <w:tcW w:w="3780" w:type="dxa"/>
            <w:vAlign w:val="bottom"/>
            <w:shd w:val="clear" w:color="auto" w:fill="CCEEFF"/>
          </w:tcPr>
          <w:p>
            <w:pPr>
              <w:ind w:left="2720"/>
              <w:spacing w:after="0"/>
              <w:rPr>
                <w:sz w:val="20"/>
                <w:szCs w:val="20"/>
                <w:color w:val="auto"/>
              </w:rPr>
            </w:pPr>
            <w:r>
              <w:rPr>
                <w:rFonts w:ascii="Arial" w:cs="Arial" w:eastAsia="Arial" w:hAnsi="Arial"/>
                <w:sz w:val="18"/>
                <w:szCs w:val="18"/>
                <w:color w:val="auto"/>
              </w:rPr>
              <w:t>Gold</w:t>
            </w:r>
          </w:p>
        </w:tc>
        <w:tc>
          <w:tcPr>
            <w:tcW w:w="24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Bangko Sentral ng Pilipinas (Central Bank of the Philippines)</w:t>
            </w:r>
          </w:p>
        </w:tc>
        <w:tc>
          <w:tcPr>
            <w:tcW w:w="3780" w:type="dxa"/>
            <w:vAlign w:val="bottom"/>
          </w:tcPr>
          <w:p>
            <w:pPr>
              <w:ind w:left="2720"/>
              <w:spacing w:after="0"/>
              <w:rPr>
                <w:sz w:val="20"/>
                <w:szCs w:val="20"/>
                <w:color w:val="auto"/>
              </w:rPr>
            </w:pPr>
            <w:r>
              <w:rPr>
                <w:rFonts w:ascii="Arial" w:cs="Arial" w:eastAsia="Arial" w:hAnsi="Arial"/>
                <w:sz w:val="18"/>
                <w:szCs w:val="18"/>
                <w:color w:val="auto"/>
              </w:rPr>
              <w:t>Gold</w:t>
            </w:r>
          </w:p>
        </w:tc>
        <w:tc>
          <w:tcPr>
            <w:tcW w:w="2400" w:type="dxa"/>
            <w:vAlign w:val="bottom"/>
          </w:tcPr>
          <w:p>
            <w:pPr>
              <w:ind w:left="70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Bauer Walser AG</w:t>
            </w:r>
          </w:p>
        </w:tc>
        <w:tc>
          <w:tcPr>
            <w:tcW w:w="3780" w:type="dxa"/>
            <w:vAlign w:val="bottom"/>
            <w:shd w:val="clear" w:color="auto" w:fill="CCEEFF"/>
          </w:tcPr>
          <w:p>
            <w:pPr>
              <w:ind w:left="2720"/>
              <w:spacing w:after="0"/>
              <w:rPr>
                <w:sz w:val="20"/>
                <w:szCs w:val="20"/>
                <w:color w:val="auto"/>
              </w:rPr>
            </w:pPr>
            <w:r>
              <w:rPr>
                <w:rFonts w:ascii="Arial" w:cs="Arial" w:eastAsia="Arial" w:hAnsi="Arial"/>
                <w:sz w:val="18"/>
                <w:szCs w:val="18"/>
                <w:color w:val="auto"/>
              </w:rPr>
              <w:t>Gold</w:t>
            </w:r>
          </w:p>
        </w:tc>
        <w:tc>
          <w:tcPr>
            <w:tcW w:w="24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Boliden AB</w:t>
            </w:r>
          </w:p>
        </w:tc>
        <w:tc>
          <w:tcPr>
            <w:tcW w:w="3780" w:type="dxa"/>
            <w:vAlign w:val="bottom"/>
          </w:tcPr>
          <w:p>
            <w:pPr>
              <w:ind w:left="2720"/>
              <w:spacing w:after="0"/>
              <w:rPr>
                <w:sz w:val="20"/>
                <w:szCs w:val="20"/>
                <w:color w:val="auto"/>
              </w:rPr>
            </w:pPr>
            <w:r>
              <w:rPr>
                <w:rFonts w:ascii="Arial" w:cs="Arial" w:eastAsia="Arial" w:hAnsi="Arial"/>
                <w:sz w:val="18"/>
                <w:szCs w:val="18"/>
                <w:color w:val="auto"/>
              </w:rPr>
              <w:t>Gold</w:t>
            </w:r>
          </w:p>
        </w:tc>
        <w:tc>
          <w:tcPr>
            <w:tcW w:w="2400" w:type="dxa"/>
            <w:vAlign w:val="bottom"/>
          </w:tcPr>
          <w:p>
            <w:pPr>
              <w:ind w:left="70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C. Hafner GmbH + Co. KG</w:t>
            </w:r>
          </w:p>
        </w:tc>
        <w:tc>
          <w:tcPr>
            <w:tcW w:w="3780" w:type="dxa"/>
            <w:vAlign w:val="bottom"/>
            <w:shd w:val="clear" w:color="auto" w:fill="CCEEFF"/>
          </w:tcPr>
          <w:p>
            <w:pPr>
              <w:ind w:left="2720"/>
              <w:spacing w:after="0"/>
              <w:rPr>
                <w:sz w:val="20"/>
                <w:szCs w:val="20"/>
                <w:color w:val="auto"/>
              </w:rPr>
            </w:pPr>
            <w:r>
              <w:rPr>
                <w:rFonts w:ascii="Arial" w:cs="Arial" w:eastAsia="Arial" w:hAnsi="Arial"/>
                <w:sz w:val="18"/>
                <w:szCs w:val="18"/>
                <w:color w:val="auto"/>
              </w:rPr>
              <w:t>Gold</w:t>
            </w:r>
          </w:p>
        </w:tc>
        <w:tc>
          <w:tcPr>
            <w:tcW w:w="24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CCR Refinery - Glencore Canada Corporation</w:t>
            </w:r>
          </w:p>
        </w:tc>
        <w:tc>
          <w:tcPr>
            <w:tcW w:w="3780" w:type="dxa"/>
            <w:vAlign w:val="bottom"/>
          </w:tcPr>
          <w:p>
            <w:pPr>
              <w:ind w:left="2720"/>
              <w:spacing w:after="0"/>
              <w:rPr>
                <w:sz w:val="20"/>
                <w:szCs w:val="20"/>
                <w:color w:val="auto"/>
              </w:rPr>
            </w:pPr>
            <w:r>
              <w:rPr>
                <w:rFonts w:ascii="Arial" w:cs="Arial" w:eastAsia="Arial" w:hAnsi="Arial"/>
                <w:sz w:val="18"/>
                <w:szCs w:val="18"/>
                <w:color w:val="auto"/>
              </w:rPr>
              <w:t>Gold</w:t>
            </w:r>
          </w:p>
        </w:tc>
        <w:tc>
          <w:tcPr>
            <w:tcW w:w="2400" w:type="dxa"/>
            <w:vAlign w:val="bottom"/>
          </w:tcPr>
          <w:p>
            <w:pPr>
              <w:ind w:left="70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Cendres + Metaux S.A.</w:t>
            </w:r>
          </w:p>
        </w:tc>
        <w:tc>
          <w:tcPr>
            <w:tcW w:w="3780" w:type="dxa"/>
            <w:vAlign w:val="bottom"/>
            <w:shd w:val="clear" w:color="auto" w:fill="CCEEFF"/>
          </w:tcPr>
          <w:p>
            <w:pPr>
              <w:ind w:left="2720"/>
              <w:spacing w:after="0"/>
              <w:rPr>
                <w:sz w:val="20"/>
                <w:szCs w:val="20"/>
                <w:color w:val="auto"/>
              </w:rPr>
            </w:pPr>
            <w:r>
              <w:rPr>
                <w:rFonts w:ascii="Arial" w:cs="Arial" w:eastAsia="Arial" w:hAnsi="Arial"/>
                <w:sz w:val="18"/>
                <w:szCs w:val="18"/>
                <w:color w:val="auto"/>
              </w:rPr>
              <w:t>Gold</w:t>
            </w:r>
          </w:p>
        </w:tc>
        <w:tc>
          <w:tcPr>
            <w:tcW w:w="24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Chimet S.p.A.</w:t>
            </w:r>
          </w:p>
        </w:tc>
        <w:tc>
          <w:tcPr>
            <w:tcW w:w="3780" w:type="dxa"/>
            <w:vAlign w:val="bottom"/>
          </w:tcPr>
          <w:p>
            <w:pPr>
              <w:ind w:left="2720"/>
              <w:spacing w:after="0"/>
              <w:rPr>
                <w:sz w:val="20"/>
                <w:szCs w:val="20"/>
                <w:color w:val="auto"/>
              </w:rPr>
            </w:pPr>
            <w:r>
              <w:rPr>
                <w:rFonts w:ascii="Arial" w:cs="Arial" w:eastAsia="Arial" w:hAnsi="Arial"/>
                <w:sz w:val="18"/>
                <w:szCs w:val="18"/>
                <w:color w:val="auto"/>
              </w:rPr>
              <w:t>Gold</w:t>
            </w:r>
          </w:p>
        </w:tc>
        <w:tc>
          <w:tcPr>
            <w:tcW w:w="2400" w:type="dxa"/>
            <w:vAlign w:val="bottom"/>
          </w:tcPr>
          <w:p>
            <w:pPr>
              <w:ind w:left="70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China National Gold Group Corporation</w:t>
            </w:r>
          </w:p>
        </w:tc>
        <w:tc>
          <w:tcPr>
            <w:tcW w:w="3780" w:type="dxa"/>
            <w:vAlign w:val="bottom"/>
            <w:shd w:val="clear" w:color="auto" w:fill="CCEEFF"/>
          </w:tcPr>
          <w:p>
            <w:pPr>
              <w:ind w:left="2720"/>
              <w:spacing w:after="0"/>
              <w:rPr>
                <w:sz w:val="20"/>
                <w:szCs w:val="20"/>
                <w:color w:val="auto"/>
              </w:rPr>
            </w:pPr>
            <w:r>
              <w:rPr>
                <w:rFonts w:ascii="Arial" w:cs="Arial" w:eastAsia="Arial" w:hAnsi="Arial"/>
                <w:sz w:val="18"/>
                <w:szCs w:val="18"/>
                <w:color w:val="auto"/>
              </w:rPr>
              <w:t>Gold</w:t>
            </w:r>
          </w:p>
        </w:tc>
        <w:tc>
          <w:tcPr>
            <w:tcW w:w="24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Chugai Mining</w:t>
            </w:r>
          </w:p>
        </w:tc>
        <w:tc>
          <w:tcPr>
            <w:tcW w:w="3780" w:type="dxa"/>
            <w:vAlign w:val="bottom"/>
          </w:tcPr>
          <w:p>
            <w:pPr>
              <w:ind w:left="2720"/>
              <w:spacing w:after="0"/>
              <w:rPr>
                <w:sz w:val="20"/>
                <w:szCs w:val="20"/>
                <w:color w:val="auto"/>
              </w:rPr>
            </w:pPr>
            <w:r>
              <w:rPr>
                <w:rFonts w:ascii="Arial" w:cs="Arial" w:eastAsia="Arial" w:hAnsi="Arial"/>
                <w:sz w:val="18"/>
                <w:szCs w:val="18"/>
                <w:color w:val="auto"/>
              </w:rPr>
              <w:t>Gold</w:t>
            </w:r>
          </w:p>
        </w:tc>
        <w:tc>
          <w:tcPr>
            <w:tcW w:w="2400" w:type="dxa"/>
            <w:vAlign w:val="bottom"/>
          </w:tcPr>
          <w:p>
            <w:pPr>
              <w:ind w:left="700"/>
              <w:spacing w:after="0"/>
              <w:rPr>
                <w:sz w:val="20"/>
                <w:szCs w:val="20"/>
                <w:color w:val="auto"/>
              </w:rPr>
            </w:pPr>
            <w:r>
              <w:rPr>
                <w:rFonts w:ascii="Arial" w:cs="Arial" w:eastAsia="Arial" w:hAnsi="Arial"/>
                <w:sz w:val="18"/>
                <w:szCs w:val="18"/>
                <w:color w:val="auto"/>
              </w:rPr>
              <w:t>Active</w:t>
            </w:r>
          </w:p>
        </w:tc>
        <w:tc>
          <w:tcPr>
            <w:tcW w:w="4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Daejin Indus Co., Ltd.</w:t>
            </w:r>
          </w:p>
        </w:tc>
        <w:tc>
          <w:tcPr>
            <w:tcW w:w="3780" w:type="dxa"/>
            <w:vAlign w:val="bottom"/>
            <w:shd w:val="clear" w:color="auto" w:fill="CCEEFF"/>
          </w:tcPr>
          <w:p>
            <w:pPr>
              <w:ind w:left="2720"/>
              <w:spacing w:after="0"/>
              <w:rPr>
                <w:sz w:val="20"/>
                <w:szCs w:val="20"/>
                <w:color w:val="auto"/>
              </w:rPr>
            </w:pPr>
            <w:r>
              <w:rPr>
                <w:rFonts w:ascii="Arial" w:cs="Arial" w:eastAsia="Arial" w:hAnsi="Arial"/>
                <w:sz w:val="18"/>
                <w:szCs w:val="18"/>
                <w:color w:val="auto"/>
              </w:rPr>
              <w:t>Gold</w:t>
            </w:r>
          </w:p>
        </w:tc>
        <w:tc>
          <w:tcPr>
            <w:tcW w:w="24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Dai-ichi Seiko</w:t>
            </w:r>
          </w:p>
        </w:tc>
        <w:tc>
          <w:tcPr>
            <w:tcW w:w="3780" w:type="dxa"/>
            <w:vAlign w:val="bottom"/>
          </w:tcPr>
          <w:p>
            <w:pPr>
              <w:ind w:left="2720"/>
              <w:spacing w:after="0"/>
              <w:rPr>
                <w:sz w:val="20"/>
                <w:szCs w:val="20"/>
                <w:color w:val="auto"/>
              </w:rPr>
            </w:pPr>
            <w:r>
              <w:rPr>
                <w:rFonts w:ascii="Arial" w:cs="Arial" w:eastAsia="Arial" w:hAnsi="Arial"/>
                <w:sz w:val="18"/>
                <w:szCs w:val="18"/>
                <w:color w:val="auto"/>
              </w:rPr>
              <w:t>Gold</w:t>
            </w:r>
          </w:p>
        </w:tc>
        <w:tc>
          <w:tcPr>
            <w:tcW w:w="24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Daye Non-Ferrous Metals Mining Ltd.</w:t>
            </w:r>
          </w:p>
        </w:tc>
        <w:tc>
          <w:tcPr>
            <w:tcW w:w="3780" w:type="dxa"/>
            <w:vAlign w:val="bottom"/>
            <w:shd w:val="clear" w:color="auto" w:fill="CCEEFF"/>
          </w:tcPr>
          <w:p>
            <w:pPr>
              <w:ind w:left="2720"/>
              <w:spacing w:after="0"/>
              <w:rPr>
                <w:sz w:val="20"/>
                <w:szCs w:val="20"/>
                <w:color w:val="auto"/>
              </w:rPr>
            </w:pPr>
            <w:r>
              <w:rPr>
                <w:rFonts w:ascii="Arial" w:cs="Arial" w:eastAsia="Arial" w:hAnsi="Arial"/>
                <w:sz w:val="18"/>
                <w:szCs w:val="18"/>
                <w:color w:val="auto"/>
              </w:rPr>
              <w:t>Gold</w:t>
            </w:r>
          </w:p>
        </w:tc>
        <w:tc>
          <w:tcPr>
            <w:tcW w:w="24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DSC (Do Sung Corporation)</w:t>
            </w:r>
          </w:p>
        </w:tc>
        <w:tc>
          <w:tcPr>
            <w:tcW w:w="3780" w:type="dxa"/>
            <w:vAlign w:val="bottom"/>
          </w:tcPr>
          <w:p>
            <w:pPr>
              <w:ind w:left="2720"/>
              <w:spacing w:after="0"/>
              <w:rPr>
                <w:sz w:val="20"/>
                <w:szCs w:val="20"/>
                <w:color w:val="auto"/>
              </w:rPr>
            </w:pPr>
            <w:r>
              <w:rPr>
                <w:rFonts w:ascii="Arial" w:cs="Arial" w:eastAsia="Arial" w:hAnsi="Arial"/>
                <w:sz w:val="18"/>
                <w:szCs w:val="18"/>
                <w:color w:val="auto"/>
              </w:rPr>
              <w:t>Gold</w:t>
            </w:r>
          </w:p>
        </w:tc>
        <w:tc>
          <w:tcPr>
            <w:tcW w:w="2400" w:type="dxa"/>
            <w:vAlign w:val="bottom"/>
          </w:tcPr>
          <w:p>
            <w:pPr>
              <w:ind w:left="70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DODUCO Contacts and Refining GmbH</w:t>
            </w:r>
          </w:p>
        </w:tc>
        <w:tc>
          <w:tcPr>
            <w:tcW w:w="3780" w:type="dxa"/>
            <w:vAlign w:val="bottom"/>
            <w:shd w:val="clear" w:color="auto" w:fill="CCEEFF"/>
          </w:tcPr>
          <w:p>
            <w:pPr>
              <w:ind w:left="2720"/>
              <w:spacing w:after="0"/>
              <w:rPr>
                <w:sz w:val="20"/>
                <w:szCs w:val="20"/>
                <w:color w:val="auto"/>
              </w:rPr>
            </w:pPr>
            <w:r>
              <w:rPr>
                <w:rFonts w:ascii="Arial" w:cs="Arial" w:eastAsia="Arial" w:hAnsi="Arial"/>
                <w:sz w:val="18"/>
                <w:szCs w:val="18"/>
                <w:color w:val="auto"/>
              </w:rPr>
              <w:t>Gold</w:t>
            </w:r>
          </w:p>
        </w:tc>
        <w:tc>
          <w:tcPr>
            <w:tcW w:w="24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Dowa</w:t>
            </w:r>
          </w:p>
        </w:tc>
        <w:tc>
          <w:tcPr>
            <w:tcW w:w="3780" w:type="dxa"/>
            <w:vAlign w:val="bottom"/>
          </w:tcPr>
          <w:p>
            <w:pPr>
              <w:ind w:left="2720"/>
              <w:spacing w:after="0"/>
              <w:rPr>
                <w:sz w:val="20"/>
                <w:szCs w:val="20"/>
                <w:color w:val="auto"/>
              </w:rPr>
            </w:pPr>
            <w:r>
              <w:rPr>
                <w:rFonts w:ascii="Arial" w:cs="Arial" w:eastAsia="Arial" w:hAnsi="Arial"/>
                <w:sz w:val="18"/>
                <w:szCs w:val="18"/>
                <w:color w:val="auto"/>
              </w:rPr>
              <w:t>Gold</w:t>
            </w:r>
          </w:p>
        </w:tc>
        <w:tc>
          <w:tcPr>
            <w:tcW w:w="2400" w:type="dxa"/>
            <w:vAlign w:val="bottom"/>
          </w:tcPr>
          <w:p>
            <w:pPr>
              <w:ind w:left="70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Eco-System Recycling Co., Ltd.</w:t>
            </w:r>
          </w:p>
        </w:tc>
        <w:tc>
          <w:tcPr>
            <w:tcW w:w="3780" w:type="dxa"/>
            <w:vAlign w:val="bottom"/>
            <w:shd w:val="clear" w:color="auto" w:fill="CCEEFF"/>
          </w:tcPr>
          <w:p>
            <w:pPr>
              <w:ind w:left="2720"/>
              <w:spacing w:after="0"/>
              <w:rPr>
                <w:sz w:val="20"/>
                <w:szCs w:val="20"/>
                <w:color w:val="auto"/>
              </w:rPr>
            </w:pPr>
            <w:r>
              <w:rPr>
                <w:rFonts w:ascii="Arial" w:cs="Arial" w:eastAsia="Arial" w:hAnsi="Arial"/>
                <w:sz w:val="18"/>
                <w:szCs w:val="18"/>
                <w:color w:val="auto"/>
              </w:rPr>
              <w:t>Gold</w:t>
            </w:r>
          </w:p>
        </w:tc>
        <w:tc>
          <w:tcPr>
            <w:tcW w:w="24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OJSC Novosibirsk Refinery</w:t>
            </w:r>
          </w:p>
        </w:tc>
        <w:tc>
          <w:tcPr>
            <w:tcW w:w="3780" w:type="dxa"/>
            <w:vAlign w:val="bottom"/>
          </w:tcPr>
          <w:p>
            <w:pPr>
              <w:ind w:left="2720"/>
              <w:spacing w:after="0"/>
              <w:rPr>
                <w:sz w:val="20"/>
                <w:szCs w:val="20"/>
                <w:color w:val="auto"/>
              </w:rPr>
            </w:pPr>
            <w:r>
              <w:rPr>
                <w:rFonts w:ascii="Arial" w:cs="Arial" w:eastAsia="Arial" w:hAnsi="Arial"/>
                <w:sz w:val="18"/>
                <w:szCs w:val="18"/>
                <w:color w:val="auto"/>
              </w:rPr>
              <w:t>Gold</w:t>
            </w:r>
          </w:p>
        </w:tc>
        <w:tc>
          <w:tcPr>
            <w:tcW w:w="2400" w:type="dxa"/>
            <w:vAlign w:val="bottom"/>
          </w:tcPr>
          <w:p>
            <w:pPr>
              <w:ind w:left="70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HeeSung Metal Ltd.</w:t>
            </w:r>
          </w:p>
        </w:tc>
        <w:tc>
          <w:tcPr>
            <w:tcW w:w="3780" w:type="dxa"/>
            <w:vAlign w:val="bottom"/>
            <w:shd w:val="clear" w:color="auto" w:fill="CCEEFF"/>
          </w:tcPr>
          <w:p>
            <w:pPr>
              <w:ind w:left="2720"/>
              <w:spacing w:after="0"/>
              <w:rPr>
                <w:sz w:val="20"/>
                <w:szCs w:val="20"/>
                <w:color w:val="auto"/>
              </w:rPr>
            </w:pPr>
            <w:r>
              <w:rPr>
                <w:rFonts w:ascii="Arial" w:cs="Arial" w:eastAsia="Arial" w:hAnsi="Arial"/>
                <w:sz w:val="18"/>
                <w:szCs w:val="18"/>
                <w:color w:val="auto"/>
              </w:rPr>
              <w:t>Gold</w:t>
            </w:r>
          </w:p>
        </w:tc>
        <w:tc>
          <w:tcPr>
            <w:tcW w:w="24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Heimerle + Meule GmbH</w:t>
            </w:r>
          </w:p>
        </w:tc>
        <w:tc>
          <w:tcPr>
            <w:tcW w:w="3780" w:type="dxa"/>
            <w:vAlign w:val="bottom"/>
          </w:tcPr>
          <w:p>
            <w:pPr>
              <w:ind w:left="2720"/>
              <w:spacing w:after="0"/>
              <w:rPr>
                <w:sz w:val="20"/>
                <w:szCs w:val="20"/>
                <w:color w:val="auto"/>
              </w:rPr>
            </w:pPr>
            <w:r>
              <w:rPr>
                <w:rFonts w:ascii="Arial" w:cs="Arial" w:eastAsia="Arial" w:hAnsi="Arial"/>
                <w:sz w:val="18"/>
                <w:szCs w:val="18"/>
                <w:color w:val="auto"/>
              </w:rPr>
              <w:t>Gold</w:t>
            </w:r>
          </w:p>
        </w:tc>
        <w:tc>
          <w:tcPr>
            <w:tcW w:w="2400" w:type="dxa"/>
            <w:vAlign w:val="bottom"/>
          </w:tcPr>
          <w:p>
            <w:pPr>
              <w:ind w:left="70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Heraeus Metals Hong Kong Ltd.</w:t>
            </w:r>
          </w:p>
        </w:tc>
        <w:tc>
          <w:tcPr>
            <w:tcW w:w="3780" w:type="dxa"/>
            <w:vAlign w:val="bottom"/>
            <w:shd w:val="clear" w:color="auto" w:fill="CCEEFF"/>
          </w:tcPr>
          <w:p>
            <w:pPr>
              <w:ind w:left="2720"/>
              <w:spacing w:after="0"/>
              <w:rPr>
                <w:sz w:val="20"/>
                <w:szCs w:val="20"/>
                <w:color w:val="auto"/>
              </w:rPr>
            </w:pPr>
            <w:r>
              <w:rPr>
                <w:rFonts w:ascii="Arial" w:cs="Arial" w:eastAsia="Arial" w:hAnsi="Arial"/>
                <w:sz w:val="18"/>
                <w:szCs w:val="18"/>
                <w:color w:val="auto"/>
              </w:rPr>
              <w:t>Gold</w:t>
            </w:r>
          </w:p>
        </w:tc>
        <w:tc>
          <w:tcPr>
            <w:tcW w:w="24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Heraeus Precious Metals GmbH &amp; Co. KG</w:t>
            </w:r>
          </w:p>
        </w:tc>
        <w:tc>
          <w:tcPr>
            <w:tcW w:w="3780" w:type="dxa"/>
            <w:vAlign w:val="bottom"/>
          </w:tcPr>
          <w:p>
            <w:pPr>
              <w:ind w:left="2720"/>
              <w:spacing w:after="0"/>
              <w:rPr>
                <w:sz w:val="20"/>
                <w:szCs w:val="20"/>
                <w:color w:val="auto"/>
              </w:rPr>
            </w:pPr>
            <w:r>
              <w:rPr>
                <w:rFonts w:ascii="Arial" w:cs="Arial" w:eastAsia="Arial" w:hAnsi="Arial"/>
                <w:sz w:val="18"/>
                <w:szCs w:val="18"/>
                <w:color w:val="auto"/>
              </w:rPr>
              <w:t>Gold</w:t>
            </w:r>
          </w:p>
        </w:tc>
        <w:tc>
          <w:tcPr>
            <w:tcW w:w="2400" w:type="dxa"/>
            <w:vAlign w:val="bottom"/>
          </w:tcPr>
          <w:p>
            <w:pPr>
              <w:ind w:left="70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Inner Mongolia Qiankun Gold and Silver Refinery Share Co., Ltd.</w:t>
            </w:r>
          </w:p>
        </w:tc>
        <w:tc>
          <w:tcPr>
            <w:tcW w:w="3780" w:type="dxa"/>
            <w:vAlign w:val="bottom"/>
            <w:shd w:val="clear" w:color="auto" w:fill="CCEEFF"/>
          </w:tcPr>
          <w:p>
            <w:pPr>
              <w:ind w:left="2720"/>
              <w:spacing w:after="0"/>
              <w:rPr>
                <w:sz w:val="20"/>
                <w:szCs w:val="20"/>
                <w:color w:val="auto"/>
              </w:rPr>
            </w:pPr>
            <w:r>
              <w:rPr>
                <w:rFonts w:ascii="Arial" w:cs="Arial" w:eastAsia="Arial" w:hAnsi="Arial"/>
                <w:sz w:val="18"/>
                <w:szCs w:val="18"/>
                <w:color w:val="auto"/>
              </w:rPr>
              <w:t>Gold</w:t>
            </w:r>
          </w:p>
        </w:tc>
        <w:tc>
          <w:tcPr>
            <w:tcW w:w="24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Ishifuku Metal Industry Co., Ltd.</w:t>
            </w:r>
          </w:p>
        </w:tc>
        <w:tc>
          <w:tcPr>
            <w:tcW w:w="3780" w:type="dxa"/>
            <w:vAlign w:val="bottom"/>
          </w:tcPr>
          <w:p>
            <w:pPr>
              <w:ind w:left="2720"/>
              <w:spacing w:after="0"/>
              <w:rPr>
                <w:sz w:val="20"/>
                <w:szCs w:val="20"/>
                <w:color w:val="auto"/>
              </w:rPr>
            </w:pPr>
            <w:r>
              <w:rPr>
                <w:rFonts w:ascii="Arial" w:cs="Arial" w:eastAsia="Arial" w:hAnsi="Arial"/>
                <w:sz w:val="18"/>
                <w:szCs w:val="18"/>
                <w:color w:val="auto"/>
              </w:rPr>
              <w:t>Gold</w:t>
            </w:r>
          </w:p>
        </w:tc>
        <w:tc>
          <w:tcPr>
            <w:tcW w:w="2400" w:type="dxa"/>
            <w:vAlign w:val="bottom"/>
          </w:tcPr>
          <w:p>
            <w:pPr>
              <w:ind w:left="70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Istanbul Gold Refinery</w:t>
            </w:r>
          </w:p>
        </w:tc>
        <w:tc>
          <w:tcPr>
            <w:tcW w:w="3780" w:type="dxa"/>
            <w:vAlign w:val="bottom"/>
            <w:shd w:val="clear" w:color="auto" w:fill="CCEEFF"/>
          </w:tcPr>
          <w:p>
            <w:pPr>
              <w:ind w:left="2720"/>
              <w:spacing w:after="0"/>
              <w:rPr>
                <w:sz w:val="20"/>
                <w:szCs w:val="20"/>
                <w:color w:val="auto"/>
              </w:rPr>
            </w:pPr>
            <w:r>
              <w:rPr>
                <w:rFonts w:ascii="Arial" w:cs="Arial" w:eastAsia="Arial" w:hAnsi="Arial"/>
                <w:sz w:val="18"/>
                <w:szCs w:val="18"/>
                <w:color w:val="auto"/>
              </w:rPr>
              <w:t>Gold</w:t>
            </w:r>
          </w:p>
        </w:tc>
        <w:tc>
          <w:tcPr>
            <w:tcW w:w="24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Japan Mint</w:t>
            </w:r>
          </w:p>
        </w:tc>
        <w:tc>
          <w:tcPr>
            <w:tcW w:w="3780" w:type="dxa"/>
            <w:vAlign w:val="bottom"/>
          </w:tcPr>
          <w:p>
            <w:pPr>
              <w:ind w:left="2720"/>
              <w:spacing w:after="0"/>
              <w:rPr>
                <w:sz w:val="20"/>
                <w:szCs w:val="20"/>
                <w:color w:val="auto"/>
              </w:rPr>
            </w:pPr>
            <w:r>
              <w:rPr>
                <w:rFonts w:ascii="Arial" w:cs="Arial" w:eastAsia="Arial" w:hAnsi="Arial"/>
                <w:sz w:val="18"/>
                <w:szCs w:val="18"/>
                <w:color w:val="auto"/>
              </w:rPr>
              <w:t>Gold</w:t>
            </w:r>
          </w:p>
        </w:tc>
        <w:tc>
          <w:tcPr>
            <w:tcW w:w="2400" w:type="dxa"/>
            <w:vAlign w:val="bottom"/>
          </w:tcPr>
          <w:p>
            <w:pPr>
              <w:ind w:left="70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Jiangxi Copper Co., Ltd.</w:t>
            </w:r>
          </w:p>
        </w:tc>
        <w:tc>
          <w:tcPr>
            <w:tcW w:w="3780" w:type="dxa"/>
            <w:vAlign w:val="bottom"/>
            <w:shd w:val="clear" w:color="auto" w:fill="CCEEFF"/>
          </w:tcPr>
          <w:p>
            <w:pPr>
              <w:ind w:left="2720"/>
              <w:spacing w:after="0"/>
              <w:rPr>
                <w:sz w:val="20"/>
                <w:szCs w:val="20"/>
                <w:color w:val="auto"/>
              </w:rPr>
            </w:pPr>
            <w:r>
              <w:rPr>
                <w:rFonts w:ascii="Arial" w:cs="Arial" w:eastAsia="Arial" w:hAnsi="Arial"/>
                <w:sz w:val="18"/>
                <w:szCs w:val="18"/>
                <w:color w:val="auto"/>
              </w:rPr>
              <w:t>Gold</w:t>
            </w:r>
          </w:p>
        </w:tc>
        <w:tc>
          <w:tcPr>
            <w:tcW w:w="24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Asahi Refining USA Inc.</w:t>
            </w:r>
          </w:p>
        </w:tc>
        <w:tc>
          <w:tcPr>
            <w:tcW w:w="3780" w:type="dxa"/>
            <w:vAlign w:val="bottom"/>
          </w:tcPr>
          <w:p>
            <w:pPr>
              <w:ind w:left="2720"/>
              <w:spacing w:after="0"/>
              <w:rPr>
                <w:sz w:val="20"/>
                <w:szCs w:val="20"/>
                <w:color w:val="auto"/>
              </w:rPr>
            </w:pPr>
            <w:r>
              <w:rPr>
                <w:rFonts w:ascii="Arial" w:cs="Arial" w:eastAsia="Arial" w:hAnsi="Arial"/>
                <w:sz w:val="18"/>
                <w:szCs w:val="18"/>
                <w:color w:val="auto"/>
              </w:rPr>
              <w:t>Gold</w:t>
            </w:r>
          </w:p>
        </w:tc>
        <w:tc>
          <w:tcPr>
            <w:tcW w:w="2400" w:type="dxa"/>
            <w:vAlign w:val="bottom"/>
          </w:tcPr>
          <w:p>
            <w:pPr>
              <w:ind w:left="70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Asahi Refining Canada Ltd.</w:t>
            </w:r>
          </w:p>
        </w:tc>
        <w:tc>
          <w:tcPr>
            <w:tcW w:w="3780" w:type="dxa"/>
            <w:vAlign w:val="bottom"/>
            <w:shd w:val="clear" w:color="auto" w:fill="CCEEFF"/>
          </w:tcPr>
          <w:p>
            <w:pPr>
              <w:ind w:left="2720"/>
              <w:spacing w:after="0"/>
              <w:rPr>
                <w:sz w:val="20"/>
                <w:szCs w:val="20"/>
                <w:color w:val="auto"/>
              </w:rPr>
            </w:pPr>
            <w:r>
              <w:rPr>
                <w:rFonts w:ascii="Arial" w:cs="Arial" w:eastAsia="Arial" w:hAnsi="Arial"/>
                <w:sz w:val="18"/>
                <w:szCs w:val="18"/>
                <w:color w:val="auto"/>
              </w:rPr>
              <w:t>Gold</w:t>
            </w:r>
          </w:p>
        </w:tc>
        <w:tc>
          <w:tcPr>
            <w:tcW w:w="24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JSC Uralelectromed</w:t>
            </w:r>
          </w:p>
        </w:tc>
        <w:tc>
          <w:tcPr>
            <w:tcW w:w="3780" w:type="dxa"/>
            <w:vAlign w:val="bottom"/>
          </w:tcPr>
          <w:p>
            <w:pPr>
              <w:ind w:left="2720"/>
              <w:spacing w:after="0"/>
              <w:rPr>
                <w:sz w:val="20"/>
                <w:szCs w:val="20"/>
                <w:color w:val="auto"/>
              </w:rPr>
            </w:pPr>
            <w:r>
              <w:rPr>
                <w:rFonts w:ascii="Arial" w:cs="Arial" w:eastAsia="Arial" w:hAnsi="Arial"/>
                <w:sz w:val="18"/>
                <w:szCs w:val="18"/>
                <w:color w:val="auto"/>
              </w:rPr>
              <w:t>Gold</w:t>
            </w:r>
          </w:p>
        </w:tc>
        <w:tc>
          <w:tcPr>
            <w:tcW w:w="2400" w:type="dxa"/>
            <w:vAlign w:val="bottom"/>
          </w:tcPr>
          <w:p>
            <w:pPr>
              <w:ind w:left="70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JX Nippon Mining &amp; Metals Co., Ltd.</w:t>
            </w:r>
          </w:p>
        </w:tc>
        <w:tc>
          <w:tcPr>
            <w:tcW w:w="3780" w:type="dxa"/>
            <w:vAlign w:val="bottom"/>
            <w:shd w:val="clear" w:color="auto" w:fill="CCEEFF"/>
          </w:tcPr>
          <w:p>
            <w:pPr>
              <w:ind w:left="2720"/>
              <w:spacing w:after="0"/>
              <w:rPr>
                <w:sz w:val="20"/>
                <w:szCs w:val="20"/>
                <w:color w:val="auto"/>
              </w:rPr>
            </w:pPr>
            <w:r>
              <w:rPr>
                <w:rFonts w:ascii="Arial" w:cs="Arial" w:eastAsia="Arial" w:hAnsi="Arial"/>
                <w:sz w:val="18"/>
                <w:szCs w:val="18"/>
                <w:color w:val="auto"/>
              </w:rPr>
              <w:t>Gold</w:t>
            </w:r>
          </w:p>
        </w:tc>
        <w:tc>
          <w:tcPr>
            <w:tcW w:w="24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Kazakhmys Smelting LLC</w:t>
            </w:r>
          </w:p>
        </w:tc>
        <w:tc>
          <w:tcPr>
            <w:tcW w:w="3780" w:type="dxa"/>
            <w:vAlign w:val="bottom"/>
          </w:tcPr>
          <w:p>
            <w:pPr>
              <w:ind w:left="2720"/>
              <w:spacing w:after="0"/>
              <w:rPr>
                <w:sz w:val="20"/>
                <w:szCs w:val="20"/>
                <w:color w:val="auto"/>
              </w:rPr>
            </w:pPr>
            <w:r>
              <w:rPr>
                <w:rFonts w:ascii="Arial" w:cs="Arial" w:eastAsia="Arial" w:hAnsi="Arial"/>
                <w:sz w:val="18"/>
                <w:szCs w:val="18"/>
                <w:color w:val="auto"/>
              </w:rPr>
              <w:t>Gold</w:t>
            </w:r>
          </w:p>
        </w:tc>
        <w:tc>
          <w:tcPr>
            <w:tcW w:w="24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Kazzinc</w:t>
            </w:r>
          </w:p>
        </w:tc>
        <w:tc>
          <w:tcPr>
            <w:tcW w:w="3780" w:type="dxa"/>
            <w:vAlign w:val="bottom"/>
            <w:shd w:val="clear" w:color="auto" w:fill="CCEEFF"/>
          </w:tcPr>
          <w:p>
            <w:pPr>
              <w:ind w:left="2720"/>
              <w:spacing w:after="0"/>
              <w:rPr>
                <w:sz w:val="20"/>
                <w:szCs w:val="20"/>
                <w:color w:val="auto"/>
              </w:rPr>
            </w:pPr>
            <w:r>
              <w:rPr>
                <w:rFonts w:ascii="Arial" w:cs="Arial" w:eastAsia="Arial" w:hAnsi="Arial"/>
                <w:sz w:val="18"/>
                <w:szCs w:val="18"/>
                <w:color w:val="auto"/>
              </w:rPr>
              <w:t>Gold</w:t>
            </w:r>
          </w:p>
        </w:tc>
        <w:tc>
          <w:tcPr>
            <w:tcW w:w="24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Kennecott Utah Copper LLC</w:t>
            </w:r>
          </w:p>
        </w:tc>
        <w:tc>
          <w:tcPr>
            <w:tcW w:w="3780" w:type="dxa"/>
            <w:vAlign w:val="bottom"/>
          </w:tcPr>
          <w:p>
            <w:pPr>
              <w:ind w:left="2720"/>
              <w:spacing w:after="0"/>
              <w:rPr>
                <w:sz w:val="20"/>
                <w:szCs w:val="20"/>
                <w:color w:val="auto"/>
              </w:rPr>
            </w:pPr>
            <w:r>
              <w:rPr>
                <w:rFonts w:ascii="Arial" w:cs="Arial" w:eastAsia="Arial" w:hAnsi="Arial"/>
                <w:sz w:val="18"/>
                <w:szCs w:val="18"/>
                <w:color w:val="auto"/>
              </w:rPr>
              <w:t>Gold</w:t>
            </w:r>
          </w:p>
        </w:tc>
        <w:tc>
          <w:tcPr>
            <w:tcW w:w="2400" w:type="dxa"/>
            <w:vAlign w:val="bottom"/>
          </w:tcPr>
          <w:p>
            <w:pPr>
              <w:ind w:left="70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Kojima Chemicals Co., Ltd.</w:t>
            </w:r>
          </w:p>
        </w:tc>
        <w:tc>
          <w:tcPr>
            <w:tcW w:w="3780" w:type="dxa"/>
            <w:vAlign w:val="bottom"/>
            <w:shd w:val="clear" w:color="auto" w:fill="CCEEFF"/>
          </w:tcPr>
          <w:p>
            <w:pPr>
              <w:ind w:left="2720"/>
              <w:spacing w:after="0"/>
              <w:rPr>
                <w:sz w:val="20"/>
                <w:szCs w:val="20"/>
                <w:color w:val="auto"/>
              </w:rPr>
            </w:pPr>
            <w:r>
              <w:rPr>
                <w:rFonts w:ascii="Arial" w:cs="Arial" w:eastAsia="Arial" w:hAnsi="Arial"/>
                <w:sz w:val="18"/>
                <w:szCs w:val="18"/>
                <w:color w:val="auto"/>
              </w:rPr>
              <w:t>Gold</w:t>
            </w:r>
          </w:p>
        </w:tc>
        <w:tc>
          <w:tcPr>
            <w:tcW w:w="24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Korea Metal Co., Ltd.</w:t>
            </w:r>
          </w:p>
        </w:tc>
        <w:tc>
          <w:tcPr>
            <w:tcW w:w="3780" w:type="dxa"/>
            <w:vAlign w:val="bottom"/>
          </w:tcPr>
          <w:p>
            <w:pPr>
              <w:ind w:left="2720"/>
              <w:spacing w:after="0"/>
              <w:rPr>
                <w:sz w:val="20"/>
                <w:szCs w:val="20"/>
                <w:color w:val="auto"/>
              </w:rPr>
            </w:pPr>
            <w:r>
              <w:rPr>
                <w:rFonts w:ascii="Arial" w:cs="Arial" w:eastAsia="Arial" w:hAnsi="Arial"/>
                <w:sz w:val="18"/>
                <w:szCs w:val="18"/>
                <w:color w:val="auto"/>
              </w:rPr>
              <w:t>Gold</w:t>
            </w:r>
          </w:p>
        </w:tc>
        <w:tc>
          <w:tcPr>
            <w:tcW w:w="24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Kyrgyzaltyn JSC</w:t>
            </w:r>
          </w:p>
        </w:tc>
        <w:tc>
          <w:tcPr>
            <w:tcW w:w="3780" w:type="dxa"/>
            <w:vAlign w:val="bottom"/>
            <w:shd w:val="clear" w:color="auto" w:fill="CCEEFF"/>
          </w:tcPr>
          <w:p>
            <w:pPr>
              <w:ind w:left="2720"/>
              <w:spacing w:after="0"/>
              <w:rPr>
                <w:sz w:val="20"/>
                <w:szCs w:val="20"/>
                <w:color w:val="auto"/>
              </w:rPr>
            </w:pPr>
            <w:r>
              <w:rPr>
                <w:rFonts w:ascii="Arial" w:cs="Arial" w:eastAsia="Arial" w:hAnsi="Arial"/>
                <w:sz w:val="18"/>
                <w:szCs w:val="18"/>
                <w:color w:val="auto"/>
              </w:rPr>
              <w:t>Gold</w:t>
            </w:r>
          </w:p>
        </w:tc>
        <w:tc>
          <w:tcPr>
            <w:tcW w:w="24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432"/>
        </w:trPr>
        <w:tc>
          <w:tcPr>
            <w:tcW w:w="5240" w:type="dxa"/>
            <w:vAlign w:val="bottom"/>
          </w:tcPr>
          <w:p>
            <w:pPr>
              <w:spacing w:after="0"/>
              <w:rPr>
                <w:sz w:val="24"/>
                <w:szCs w:val="24"/>
                <w:color w:val="auto"/>
              </w:rPr>
            </w:pPr>
          </w:p>
        </w:tc>
        <w:tc>
          <w:tcPr>
            <w:tcW w:w="3780" w:type="dxa"/>
            <w:vAlign w:val="bottom"/>
          </w:tcPr>
          <w:p>
            <w:pPr>
              <w:ind w:left="420"/>
              <w:spacing w:after="0"/>
              <w:rPr>
                <w:sz w:val="20"/>
                <w:szCs w:val="20"/>
                <w:color w:val="auto"/>
              </w:rPr>
            </w:pPr>
            <w:r>
              <w:rPr>
                <w:rFonts w:ascii="Arial" w:cs="Arial" w:eastAsia="Arial" w:hAnsi="Arial"/>
                <w:sz w:val="18"/>
                <w:szCs w:val="18"/>
                <w:color w:val="auto"/>
              </w:rPr>
              <w:t>6</w:t>
            </w:r>
          </w:p>
        </w:tc>
        <w:tc>
          <w:tcPr>
            <w:tcW w:w="24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5240" w:type="dxa"/>
            <w:vAlign w:val="bottom"/>
            <w:tcBorders>
              <w:bottom w:val="single" w:sz="8" w:color="808080"/>
            </w:tcBorders>
          </w:tcPr>
          <w:p>
            <w:pPr>
              <w:spacing w:after="0"/>
              <w:rPr>
                <w:sz w:val="11"/>
                <w:szCs w:val="11"/>
                <w:color w:val="auto"/>
              </w:rPr>
            </w:pPr>
          </w:p>
        </w:tc>
        <w:tc>
          <w:tcPr>
            <w:tcW w:w="3780" w:type="dxa"/>
            <w:vAlign w:val="bottom"/>
            <w:tcBorders>
              <w:bottom w:val="single" w:sz="8" w:color="808080"/>
            </w:tcBorders>
          </w:tcPr>
          <w:p>
            <w:pPr>
              <w:spacing w:after="0"/>
              <w:rPr>
                <w:sz w:val="11"/>
                <w:szCs w:val="11"/>
                <w:color w:val="auto"/>
              </w:rPr>
            </w:pPr>
          </w:p>
        </w:tc>
        <w:tc>
          <w:tcPr>
            <w:tcW w:w="24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56" w:right="19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LS-NIKKO Copper Inc.</w:t>
            </w:r>
          </w:p>
        </w:tc>
        <w:tc>
          <w:tcPr>
            <w:tcW w:w="2040" w:type="dxa"/>
            <w:vAlign w:val="bottom"/>
            <w:shd w:val="clear" w:color="auto" w:fill="CCEEFF"/>
          </w:tcPr>
          <w:p>
            <w:pPr>
              <w:ind w:left="980"/>
              <w:spacing w:after="0"/>
              <w:rPr>
                <w:sz w:val="20"/>
                <w:szCs w:val="20"/>
                <w:color w:val="auto"/>
              </w:rPr>
            </w:pPr>
            <w:r>
              <w:rPr>
                <w:rFonts w:ascii="Arial" w:cs="Arial" w:eastAsia="Arial" w:hAnsi="Arial"/>
                <w:sz w:val="18"/>
                <w:szCs w:val="18"/>
                <w:color w:val="auto"/>
              </w:rPr>
              <w:t>Gold</w:t>
            </w:r>
          </w:p>
        </w:tc>
        <w:tc>
          <w:tcPr>
            <w:tcW w:w="24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Matsuda Sangyo Co., Ltd.</w:t>
            </w:r>
          </w:p>
        </w:tc>
        <w:tc>
          <w:tcPr>
            <w:tcW w:w="2040" w:type="dxa"/>
            <w:vAlign w:val="bottom"/>
          </w:tcPr>
          <w:p>
            <w:pPr>
              <w:ind w:left="980"/>
              <w:spacing w:after="0"/>
              <w:rPr>
                <w:sz w:val="20"/>
                <w:szCs w:val="20"/>
                <w:color w:val="auto"/>
              </w:rPr>
            </w:pPr>
            <w:r>
              <w:rPr>
                <w:rFonts w:ascii="Arial" w:cs="Arial" w:eastAsia="Arial" w:hAnsi="Arial"/>
                <w:sz w:val="18"/>
                <w:szCs w:val="18"/>
                <w:color w:val="auto"/>
              </w:rPr>
              <w:t>Gold</w:t>
            </w:r>
          </w:p>
        </w:tc>
        <w:tc>
          <w:tcPr>
            <w:tcW w:w="2400" w:type="dxa"/>
            <w:vAlign w:val="bottom"/>
          </w:tcPr>
          <w:p>
            <w:pPr>
              <w:ind w:left="70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Metalor Technologies (Suzhou) Ltd.</w:t>
            </w:r>
          </w:p>
        </w:tc>
        <w:tc>
          <w:tcPr>
            <w:tcW w:w="2040" w:type="dxa"/>
            <w:vAlign w:val="bottom"/>
            <w:shd w:val="clear" w:color="auto" w:fill="CCEEFF"/>
          </w:tcPr>
          <w:p>
            <w:pPr>
              <w:ind w:left="980"/>
              <w:spacing w:after="0"/>
              <w:rPr>
                <w:sz w:val="20"/>
                <w:szCs w:val="20"/>
                <w:color w:val="auto"/>
              </w:rPr>
            </w:pPr>
            <w:r>
              <w:rPr>
                <w:rFonts w:ascii="Arial" w:cs="Arial" w:eastAsia="Arial" w:hAnsi="Arial"/>
                <w:sz w:val="18"/>
                <w:szCs w:val="18"/>
                <w:color w:val="auto"/>
              </w:rPr>
              <w:t>Gold</w:t>
            </w:r>
          </w:p>
        </w:tc>
        <w:tc>
          <w:tcPr>
            <w:tcW w:w="24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Metalor Technologies (Hong Kong) Ltd.</w:t>
            </w:r>
          </w:p>
        </w:tc>
        <w:tc>
          <w:tcPr>
            <w:tcW w:w="2040" w:type="dxa"/>
            <w:vAlign w:val="bottom"/>
          </w:tcPr>
          <w:p>
            <w:pPr>
              <w:ind w:left="980"/>
              <w:spacing w:after="0"/>
              <w:rPr>
                <w:sz w:val="20"/>
                <w:szCs w:val="20"/>
                <w:color w:val="auto"/>
              </w:rPr>
            </w:pPr>
            <w:r>
              <w:rPr>
                <w:rFonts w:ascii="Arial" w:cs="Arial" w:eastAsia="Arial" w:hAnsi="Arial"/>
                <w:sz w:val="18"/>
                <w:szCs w:val="18"/>
                <w:color w:val="auto"/>
              </w:rPr>
              <w:t>Gold</w:t>
            </w:r>
          </w:p>
        </w:tc>
        <w:tc>
          <w:tcPr>
            <w:tcW w:w="2400" w:type="dxa"/>
            <w:vAlign w:val="bottom"/>
          </w:tcPr>
          <w:p>
            <w:pPr>
              <w:ind w:left="70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Metalor Technologies (Singapore) Pte., Ltd.</w:t>
            </w:r>
          </w:p>
        </w:tc>
        <w:tc>
          <w:tcPr>
            <w:tcW w:w="2040" w:type="dxa"/>
            <w:vAlign w:val="bottom"/>
            <w:shd w:val="clear" w:color="auto" w:fill="CCEEFF"/>
          </w:tcPr>
          <w:p>
            <w:pPr>
              <w:ind w:left="980"/>
              <w:spacing w:after="0"/>
              <w:rPr>
                <w:sz w:val="20"/>
                <w:szCs w:val="20"/>
                <w:color w:val="auto"/>
              </w:rPr>
            </w:pPr>
            <w:r>
              <w:rPr>
                <w:rFonts w:ascii="Arial" w:cs="Arial" w:eastAsia="Arial" w:hAnsi="Arial"/>
                <w:sz w:val="18"/>
                <w:szCs w:val="18"/>
                <w:color w:val="auto"/>
              </w:rPr>
              <w:t>Gold</w:t>
            </w:r>
          </w:p>
        </w:tc>
        <w:tc>
          <w:tcPr>
            <w:tcW w:w="24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Metalor USA Refining Corporation</w:t>
            </w:r>
          </w:p>
        </w:tc>
        <w:tc>
          <w:tcPr>
            <w:tcW w:w="2040" w:type="dxa"/>
            <w:vAlign w:val="bottom"/>
          </w:tcPr>
          <w:p>
            <w:pPr>
              <w:ind w:left="980"/>
              <w:spacing w:after="0"/>
              <w:rPr>
                <w:sz w:val="20"/>
                <w:szCs w:val="20"/>
                <w:color w:val="auto"/>
              </w:rPr>
            </w:pPr>
            <w:r>
              <w:rPr>
                <w:rFonts w:ascii="Arial" w:cs="Arial" w:eastAsia="Arial" w:hAnsi="Arial"/>
                <w:sz w:val="18"/>
                <w:szCs w:val="18"/>
                <w:color w:val="auto"/>
              </w:rPr>
              <w:t>Gold</w:t>
            </w:r>
          </w:p>
        </w:tc>
        <w:tc>
          <w:tcPr>
            <w:tcW w:w="2400" w:type="dxa"/>
            <w:vAlign w:val="bottom"/>
          </w:tcPr>
          <w:p>
            <w:pPr>
              <w:ind w:left="70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Metalurgica Met-Mex Penoles S.A. De C.V.</w:t>
            </w:r>
          </w:p>
        </w:tc>
        <w:tc>
          <w:tcPr>
            <w:tcW w:w="2040" w:type="dxa"/>
            <w:vAlign w:val="bottom"/>
            <w:shd w:val="clear" w:color="auto" w:fill="CCEEFF"/>
          </w:tcPr>
          <w:p>
            <w:pPr>
              <w:ind w:left="980"/>
              <w:spacing w:after="0"/>
              <w:rPr>
                <w:sz w:val="20"/>
                <w:szCs w:val="20"/>
                <w:color w:val="auto"/>
              </w:rPr>
            </w:pPr>
            <w:r>
              <w:rPr>
                <w:rFonts w:ascii="Arial" w:cs="Arial" w:eastAsia="Arial" w:hAnsi="Arial"/>
                <w:sz w:val="18"/>
                <w:szCs w:val="18"/>
                <w:color w:val="auto"/>
              </w:rPr>
              <w:t>Gold</w:t>
            </w:r>
          </w:p>
        </w:tc>
        <w:tc>
          <w:tcPr>
            <w:tcW w:w="24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Mitsubishi Materials Corporation</w:t>
            </w:r>
          </w:p>
        </w:tc>
        <w:tc>
          <w:tcPr>
            <w:tcW w:w="2040" w:type="dxa"/>
            <w:vAlign w:val="bottom"/>
          </w:tcPr>
          <w:p>
            <w:pPr>
              <w:ind w:left="980"/>
              <w:spacing w:after="0"/>
              <w:rPr>
                <w:sz w:val="20"/>
                <w:szCs w:val="20"/>
                <w:color w:val="auto"/>
              </w:rPr>
            </w:pPr>
            <w:r>
              <w:rPr>
                <w:rFonts w:ascii="Arial" w:cs="Arial" w:eastAsia="Arial" w:hAnsi="Arial"/>
                <w:sz w:val="18"/>
                <w:szCs w:val="18"/>
                <w:color w:val="auto"/>
              </w:rPr>
              <w:t>Gold</w:t>
            </w:r>
          </w:p>
        </w:tc>
        <w:tc>
          <w:tcPr>
            <w:tcW w:w="2400" w:type="dxa"/>
            <w:vAlign w:val="bottom"/>
          </w:tcPr>
          <w:p>
            <w:pPr>
              <w:ind w:left="70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Mitsui Mining and Smelting Co., Ltd.</w:t>
            </w:r>
          </w:p>
        </w:tc>
        <w:tc>
          <w:tcPr>
            <w:tcW w:w="2040" w:type="dxa"/>
            <w:vAlign w:val="bottom"/>
            <w:shd w:val="clear" w:color="auto" w:fill="CCEEFF"/>
          </w:tcPr>
          <w:p>
            <w:pPr>
              <w:ind w:left="980"/>
              <w:spacing w:after="0"/>
              <w:rPr>
                <w:sz w:val="20"/>
                <w:szCs w:val="20"/>
                <w:color w:val="auto"/>
              </w:rPr>
            </w:pPr>
            <w:r>
              <w:rPr>
                <w:rFonts w:ascii="Arial" w:cs="Arial" w:eastAsia="Arial" w:hAnsi="Arial"/>
                <w:sz w:val="18"/>
                <w:szCs w:val="18"/>
                <w:color w:val="auto"/>
              </w:rPr>
              <w:t>Gold</w:t>
            </w:r>
          </w:p>
        </w:tc>
        <w:tc>
          <w:tcPr>
            <w:tcW w:w="24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Moscow Special Alloys Processing Plant</w:t>
            </w:r>
          </w:p>
        </w:tc>
        <w:tc>
          <w:tcPr>
            <w:tcW w:w="2040" w:type="dxa"/>
            <w:vAlign w:val="bottom"/>
          </w:tcPr>
          <w:p>
            <w:pPr>
              <w:ind w:left="980"/>
              <w:spacing w:after="0"/>
              <w:rPr>
                <w:sz w:val="20"/>
                <w:szCs w:val="20"/>
                <w:color w:val="auto"/>
              </w:rPr>
            </w:pPr>
            <w:r>
              <w:rPr>
                <w:rFonts w:ascii="Arial" w:cs="Arial" w:eastAsia="Arial" w:hAnsi="Arial"/>
                <w:sz w:val="18"/>
                <w:szCs w:val="18"/>
                <w:color w:val="auto"/>
              </w:rPr>
              <w:t>Gold</w:t>
            </w:r>
          </w:p>
        </w:tc>
        <w:tc>
          <w:tcPr>
            <w:tcW w:w="2400" w:type="dxa"/>
            <w:vAlign w:val="bottom"/>
          </w:tcPr>
          <w:p>
            <w:pPr>
              <w:ind w:left="70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Nadir Metal Rafineri San. Ve Tic. A.S.</w:t>
            </w:r>
          </w:p>
        </w:tc>
        <w:tc>
          <w:tcPr>
            <w:tcW w:w="2040" w:type="dxa"/>
            <w:vAlign w:val="bottom"/>
            <w:shd w:val="clear" w:color="auto" w:fill="CCEEFF"/>
          </w:tcPr>
          <w:p>
            <w:pPr>
              <w:ind w:left="980"/>
              <w:spacing w:after="0"/>
              <w:rPr>
                <w:sz w:val="20"/>
                <w:szCs w:val="20"/>
                <w:color w:val="auto"/>
              </w:rPr>
            </w:pPr>
            <w:r>
              <w:rPr>
                <w:rFonts w:ascii="Arial" w:cs="Arial" w:eastAsia="Arial" w:hAnsi="Arial"/>
                <w:sz w:val="18"/>
                <w:szCs w:val="18"/>
                <w:color w:val="auto"/>
              </w:rPr>
              <w:t>Gold</w:t>
            </w:r>
          </w:p>
        </w:tc>
        <w:tc>
          <w:tcPr>
            <w:tcW w:w="24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Navoi Mining and Metallurgical Combinat</w:t>
            </w:r>
          </w:p>
        </w:tc>
        <w:tc>
          <w:tcPr>
            <w:tcW w:w="2040" w:type="dxa"/>
            <w:vAlign w:val="bottom"/>
          </w:tcPr>
          <w:p>
            <w:pPr>
              <w:ind w:left="980"/>
              <w:spacing w:after="0"/>
              <w:rPr>
                <w:sz w:val="20"/>
                <w:szCs w:val="20"/>
                <w:color w:val="auto"/>
              </w:rPr>
            </w:pPr>
            <w:r>
              <w:rPr>
                <w:rFonts w:ascii="Arial" w:cs="Arial" w:eastAsia="Arial" w:hAnsi="Arial"/>
                <w:sz w:val="18"/>
                <w:szCs w:val="18"/>
                <w:color w:val="auto"/>
              </w:rPr>
              <w:t>Gold</w:t>
            </w:r>
          </w:p>
        </w:tc>
        <w:tc>
          <w:tcPr>
            <w:tcW w:w="2400" w:type="dxa"/>
            <w:vAlign w:val="bottom"/>
          </w:tcPr>
          <w:p>
            <w:pPr>
              <w:ind w:left="700"/>
              <w:spacing w:after="0"/>
              <w:rPr>
                <w:sz w:val="20"/>
                <w:szCs w:val="20"/>
                <w:color w:val="auto"/>
              </w:rPr>
            </w:pPr>
            <w:r>
              <w:rPr>
                <w:rFonts w:ascii="Arial" w:cs="Arial" w:eastAsia="Arial" w:hAnsi="Arial"/>
                <w:sz w:val="18"/>
                <w:szCs w:val="18"/>
                <w:color w:val="auto"/>
              </w:rPr>
              <w:t>LBMA</w:t>
            </w:r>
          </w:p>
        </w:tc>
        <w:tc>
          <w:tcPr>
            <w:tcW w:w="4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Nihon Material Co., Ltd.</w:t>
            </w:r>
          </w:p>
        </w:tc>
        <w:tc>
          <w:tcPr>
            <w:tcW w:w="2040" w:type="dxa"/>
            <w:vAlign w:val="bottom"/>
            <w:shd w:val="clear" w:color="auto" w:fill="CCEEFF"/>
          </w:tcPr>
          <w:p>
            <w:pPr>
              <w:ind w:left="980"/>
              <w:spacing w:after="0"/>
              <w:rPr>
                <w:sz w:val="20"/>
                <w:szCs w:val="20"/>
                <w:color w:val="auto"/>
              </w:rPr>
            </w:pPr>
            <w:r>
              <w:rPr>
                <w:rFonts w:ascii="Arial" w:cs="Arial" w:eastAsia="Arial" w:hAnsi="Arial"/>
                <w:sz w:val="18"/>
                <w:szCs w:val="18"/>
                <w:color w:val="auto"/>
              </w:rPr>
              <w:t>Gold</w:t>
            </w:r>
          </w:p>
        </w:tc>
        <w:tc>
          <w:tcPr>
            <w:tcW w:w="24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Elemetal Refining, LLC</w:t>
            </w:r>
          </w:p>
        </w:tc>
        <w:tc>
          <w:tcPr>
            <w:tcW w:w="2040" w:type="dxa"/>
            <w:vAlign w:val="bottom"/>
          </w:tcPr>
          <w:p>
            <w:pPr>
              <w:ind w:left="980"/>
              <w:spacing w:after="0"/>
              <w:rPr>
                <w:sz w:val="20"/>
                <w:szCs w:val="20"/>
                <w:color w:val="auto"/>
              </w:rPr>
            </w:pPr>
            <w:r>
              <w:rPr>
                <w:rFonts w:ascii="Arial" w:cs="Arial" w:eastAsia="Arial" w:hAnsi="Arial"/>
                <w:sz w:val="18"/>
                <w:szCs w:val="18"/>
                <w:color w:val="auto"/>
              </w:rPr>
              <w:t>Gold</w:t>
            </w:r>
          </w:p>
        </w:tc>
        <w:tc>
          <w:tcPr>
            <w:tcW w:w="24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Ohura Precious Metal Industry Co., Ltd.</w:t>
            </w:r>
          </w:p>
        </w:tc>
        <w:tc>
          <w:tcPr>
            <w:tcW w:w="2040" w:type="dxa"/>
            <w:vAlign w:val="bottom"/>
            <w:shd w:val="clear" w:color="auto" w:fill="CCEEFF"/>
          </w:tcPr>
          <w:p>
            <w:pPr>
              <w:ind w:left="980"/>
              <w:spacing w:after="0"/>
              <w:rPr>
                <w:sz w:val="20"/>
                <w:szCs w:val="20"/>
                <w:color w:val="auto"/>
              </w:rPr>
            </w:pPr>
            <w:r>
              <w:rPr>
                <w:rFonts w:ascii="Arial" w:cs="Arial" w:eastAsia="Arial" w:hAnsi="Arial"/>
                <w:sz w:val="18"/>
                <w:szCs w:val="18"/>
                <w:color w:val="auto"/>
              </w:rPr>
              <w:t>Gold</w:t>
            </w:r>
          </w:p>
        </w:tc>
        <w:tc>
          <w:tcPr>
            <w:tcW w:w="24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OJSC “The Gulidov Krasnoyarsk Non-Ferrous Metals Plant” (OJSC Krastsvetmet)</w:t>
            </w:r>
          </w:p>
        </w:tc>
        <w:tc>
          <w:tcPr>
            <w:tcW w:w="2040" w:type="dxa"/>
            <w:vAlign w:val="bottom"/>
          </w:tcPr>
          <w:p>
            <w:pPr>
              <w:ind w:left="980"/>
              <w:spacing w:after="0"/>
              <w:rPr>
                <w:sz w:val="20"/>
                <w:szCs w:val="20"/>
                <w:color w:val="auto"/>
              </w:rPr>
            </w:pPr>
            <w:r>
              <w:rPr>
                <w:rFonts w:ascii="Arial" w:cs="Arial" w:eastAsia="Arial" w:hAnsi="Arial"/>
                <w:sz w:val="18"/>
                <w:szCs w:val="18"/>
                <w:color w:val="auto"/>
              </w:rPr>
              <w:t>Gold</w:t>
            </w:r>
          </w:p>
        </w:tc>
        <w:tc>
          <w:tcPr>
            <w:tcW w:w="2400" w:type="dxa"/>
            <w:vAlign w:val="bottom"/>
          </w:tcPr>
          <w:p>
            <w:pPr>
              <w:ind w:left="70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OJSC Kolyma Refinery</w:t>
            </w:r>
          </w:p>
        </w:tc>
        <w:tc>
          <w:tcPr>
            <w:tcW w:w="2040" w:type="dxa"/>
            <w:vAlign w:val="bottom"/>
            <w:shd w:val="clear" w:color="auto" w:fill="CCEEFF"/>
          </w:tcPr>
          <w:p>
            <w:pPr>
              <w:ind w:left="980"/>
              <w:spacing w:after="0"/>
              <w:rPr>
                <w:sz w:val="20"/>
                <w:szCs w:val="20"/>
                <w:color w:val="auto"/>
              </w:rPr>
            </w:pPr>
            <w:r>
              <w:rPr>
                <w:rFonts w:ascii="Arial" w:cs="Arial" w:eastAsia="Arial" w:hAnsi="Arial"/>
                <w:sz w:val="18"/>
                <w:szCs w:val="18"/>
                <w:color w:val="auto"/>
              </w:rPr>
              <w:t>Gold</w:t>
            </w:r>
          </w:p>
        </w:tc>
        <w:tc>
          <w:tcPr>
            <w:tcW w:w="24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PAMP S.A.</w:t>
            </w:r>
          </w:p>
        </w:tc>
        <w:tc>
          <w:tcPr>
            <w:tcW w:w="2040" w:type="dxa"/>
            <w:vAlign w:val="bottom"/>
          </w:tcPr>
          <w:p>
            <w:pPr>
              <w:ind w:left="980"/>
              <w:spacing w:after="0"/>
              <w:rPr>
                <w:sz w:val="20"/>
                <w:szCs w:val="20"/>
                <w:color w:val="auto"/>
              </w:rPr>
            </w:pPr>
            <w:r>
              <w:rPr>
                <w:rFonts w:ascii="Arial" w:cs="Arial" w:eastAsia="Arial" w:hAnsi="Arial"/>
                <w:sz w:val="18"/>
                <w:szCs w:val="18"/>
                <w:color w:val="auto"/>
              </w:rPr>
              <w:t>Gold</w:t>
            </w:r>
          </w:p>
        </w:tc>
        <w:tc>
          <w:tcPr>
            <w:tcW w:w="2400" w:type="dxa"/>
            <w:vAlign w:val="bottom"/>
          </w:tcPr>
          <w:p>
            <w:pPr>
              <w:ind w:left="70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PM Sales</w:t>
            </w:r>
          </w:p>
        </w:tc>
        <w:tc>
          <w:tcPr>
            <w:tcW w:w="2040" w:type="dxa"/>
            <w:vAlign w:val="bottom"/>
            <w:shd w:val="clear" w:color="auto" w:fill="CCEEFF"/>
          </w:tcPr>
          <w:p>
            <w:pPr>
              <w:ind w:left="980"/>
              <w:spacing w:after="0"/>
              <w:rPr>
                <w:sz w:val="20"/>
                <w:szCs w:val="20"/>
                <w:color w:val="auto"/>
              </w:rPr>
            </w:pPr>
            <w:r>
              <w:rPr>
                <w:rFonts w:ascii="Arial" w:cs="Arial" w:eastAsia="Arial" w:hAnsi="Arial"/>
                <w:sz w:val="18"/>
                <w:szCs w:val="18"/>
                <w:color w:val="auto"/>
              </w:rPr>
              <w:t>Gold</w:t>
            </w:r>
          </w:p>
        </w:tc>
        <w:tc>
          <w:tcPr>
            <w:tcW w:w="24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Prioksky Plant of Non-Ferrous Metals</w:t>
            </w:r>
          </w:p>
        </w:tc>
        <w:tc>
          <w:tcPr>
            <w:tcW w:w="2040" w:type="dxa"/>
            <w:vAlign w:val="bottom"/>
          </w:tcPr>
          <w:p>
            <w:pPr>
              <w:ind w:left="980"/>
              <w:spacing w:after="0"/>
              <w:rPr>
                <w:sz w:val="20"/>
                <w:szCs w:val="20"/>
                <w:color w:val="auto"/>
              </w:rPr>
            </w:pPr>
            <w:r>
              <w:rPr>
                <w:rFonts w:ascii="Arial" w:cs="Arial" w:eastAsia="Arial" w:hAnsi="Arial"/>
                <w:sz w:val="18"/>
                <w:szCs w:val="18"/>
                <w:color w:val="auto"/>
              </w:rPr>
              <w:t>Gold</w:t>
            </w:r>
          </w:p>
        </w:tc>
        <w:tc>
          <w:tcPr>
            <w:tcW w:w="2400" w:type="dxa"/>
            <w:vAlign w:val="bottom"/>
          </w:tcPr>
          <w:p>
            <w:pPr>
              <w:ind w:left="70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PT Aneka Tambang (Persero) Tbk</w:t>
            </w:r>
          </w:p>
        </w:tc>
        <w:tc>
          <w:tcPr>
            <w:tcW w:w="2040" w:type="dxa"/>
            <w:vAlign w:val="bottom"/>
            <w:shd w:val="clear" w:color="auto" w:fill="CCEEFF"/>
          </w:tcPr>
          <w:p>
            <w:pPr>
              <w:ind w:left="980"/>
              <w:spacing w:after="0"/>
              <w:rPr>
                <w:sz w:val="20"/>
                <w:szCs w:val="20"/>
                <w:color w:val="auto"/>
              </w:rPr>
            </w:pPr>
            <w:r>
              <w:rPr>
                <w:rFonts w:ascii="Arial" w:cs="Arial" w:eastAsia="Arial" w:hAnsi="Arial"/>
                <w:sz w:val="18"/>
                <w:szCs w:val="18"/>
                <w:color w:val="auto"/>
              </w:rPr>
              <w:t>Gold</w:t>
            </w:r>
          </w:p>
        </w:tc>
        <w:tc>
          <w:tcPr>
            <w:tcW w:w="24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PX Precinox S.A.</w:t>
            </w:r>
          </w:p>
        </w:tc>
        <w:tc>
          <w:tcPr>
            <w:tcW w:w="2040" w:type="dxa"/>
            <w:vAlign w:val="bottom"/>
          </w:tcPr>
          <w:p>
            <w:pPr>
              <w:ind w:left="980"/>
              <w:spacing w:after="0"/>
              <w:rPr>
                <w:sz w:val="20"/>
                <w:szCs w:val="20"/>
                <w:color w:val="auto"/>
              </w:rPr>
            </w:pPr>
            <w:r>
              <w:rPr>
                <w:rFonts w:ascii="Arial" w:cs="Arial" w:eastAsia="Arial" w:hAnsi="Arial"/>
                <w:sz w:val="18"/>
                <w:szCs w:val="18"/>
                <w:color w:val="auto"/>
              </w:rPr>
              <w:t>Gold</w:t>
            </w:r>
          </w:p>
        </w:tc>
        <w:tc>
          <w:tcPr>
            <w:tcW w:w="2400" w:type="dxa"/>
            <w:vAlign w:val="bottom"/>
          </w:tcPr>
          <w:p>
            <w:pPr>
              <w:ind w:left="70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Rand Refinery (Pty) Ltd.</w:t>
            </w:r>
          </w:p>
        </w:tc>
        <w:tc>
          <w:tcPr>
            <w:tcW w:w="2040" w:type="dxa"/>
            <w:vAlign w:val="bottom"/>
            <w:shd w:val="clear" w:color="auto" w:fill="CCEEFF"/>
          </w:tcPr>
          <w:p>
            <w:pPr>
              <w:ind w:left="980"/>
              <w:spacing w:after="0"/>
              <w:rPr>
                <w:sz w:val="20"/>
                <w:szCs w:val="20"/>
                <w:color w:val="auto"/>
              </w:rPr>
            </w:pPr>
            <w:r>
              <w:rPr>
                <w:rFonts w:ascii="Arial" w:cs="Arial" w:eastAsia="Arial" w:hAnsi="Arial"/>
                <w:sz w:val="18"/>
                <w:szCs w:val="18"/>
                <w:color w:val="auto"/>
              </w:rPr>
              <w:t>Gold</w:t>
            </w:r>
          </w:p>
        </w:tc>
        <w:tc>
          <w:tcPr>
            <w:tcW w:w="24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Royal Canadian Mint</w:t>
            </w:r>
          </w:p>
        </w:tc>
        <w:tc>
          <w:tcPr>
            <w:tcW w:w="2040" w:type="dxa"/>
            <w:vAlign w:val="bottom"/>
          </w:tcPr>
          <w:p>
            <w:pPr>
              <w:ind w:left="980"/>
              <w:spacing w:after="0"/>
              <w:rPr>
                <w:sz w:val="20"/>
                <w:szCs w:val="20"/>
                <w:color w:val="auto"/>
              </w:rPr>
            </w:pPr>
            <w:r>
              <w:rPr>
                <w:rFonts w:ascii="Arial" w:cs="Arial" w:eastAsia="Arial" w:hAnsi="Arial"/>
                <w:sz w:val="18"/>
                <w:szCs w:val="18"/>
                <w:color w:val="auto"/>
              </w:rPr>
              <w:t>Gold</w:t>
            </w:r>
          </w:p>
        </w:tc>
        <w:tc>
          <w:tcPr>
            <w:tcW w:w="2400" w:type="dxa"/>
            <w:vAlign w:val="bottom"/>
          </w:tcPr>
          <w:p>
            <w:pPr>
              <w:ind w:left="70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Samduck Precious Metals</w:t>
            </w:r>
          </w:p>
        </w:tc>
        <w:tc>
          <w:tcPr>
            <w:tcW w:w="2040" w:type="dxa"/>
            <w:vAlign w:val="bottom"/>
            <w:shd w:val="clear" w:color="auto" w:fill="CCEEFF"/>
          </w:tcPr>
          <w:p>
            <w:pPr>
              <w:ind w:left="980"/>
              <w:spacing w:after="0"/>
              <w:rPr>
                <w:sz w:val="20"/>
                <w:szCs w:val="20"/>
                <w:color w:val="auto"/>
              </w:rPr>
            </w:pPr>
            <w:r>
              <w:rPr>
                <w:rFonts w:ascii="Arial" w:cs="Arial" w:eastAsia="Arial" w:hAnsi="Arial"/>
                <w:sz w:val="18"/>
                <w:szCs w:val="18"/>
                <w:color w:val="auto"/>
              </w:rPr>
              <w:t>Gold</w:t>
            </w:r>
          </w:p>
        </w:tc>
        <w:tc>
          <w:tcPr>
            <w:tcW w:w="24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Schone Edelmetaal B.V.</w:t>
            </w:r>
          </w:p>
        </w:tc>
        <w:tc>
          <w:tcPr>
            <w:tcW w:w="2040" w:type="dxa"/>
            <w:vAlign w:val="bottom"/>
          </w:tcPr>
          <w:p>
            <w:pPr>
              <w:ind w:left="980"/>
              <w:spacing w:after="0"/>
              <w:rPr>
                <w:sz w:val="20"/>
                <w:szCs w:val="20"/>
                <w:color w:val="auto"/>
              </w:rPr>
            </w:pPr>
            <w:r>
              <w:rPr>
                <w:rFonts w:ascii="Arial" w:cs="Arial" w:eastAsia="Arial" w:hAnsi="Arial"/>
                <w:sz w:val="18"/>
                <w:szCs w:val="18"/>
                <w:color w:val="auto"/>
              </w:rPr>
              <w:t>Gold</w:t>
            </w:r>
          </w:p>
        </w:tc>
        <w:tc>
          <w:tcPr>
            <w:tcW w:w="24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SEMPSA Joyeria Plateria S.A.</w:t>
            </w:r>
          </w:p>
        </w:tc>
        <w:tc>
          <w:tcPr>
            <w:tcW w:w="2040" w:type="dxa"/>
            <w:vAlign w:val="bottom"/>
            <w:shd w:val="clear" w:color="auto" w:fill="CCEEFF"/>
          </w:tcPr>
          <w:p>
            <w:pPr>
              <w:ind w:left="980"/>
              <w:spacing w:after="0"/>
              <w:rPr>
                <w:sz w:val="20"/>
                <w:szCs w:val="20"/>
                <w:color w:val="auto"/>
              </w:rPr>
            </w:pPr>
            <w:r>
              <w:rPr>
                <w:rFonts w:ascii="Arial" w:cs="Arial" w:eastAsia="Arial" w:hAnsi="Arial"/>
                <w:sz w:val="18"/>
                <w:szCs w:val="18"/>
                <w:color w:val="auto"/>
              </w:rPr>
              <w:t>Gold</w:t>
            </w:r>
          </w:p>
        </w:tc>
        <w:tc>
          <w:tcPr>
            <w:tcW w:w="24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Shandong Zhaojin Gold &amp; Silver Refinery Co., Ltd.</w:t>
            </w:r>
          </w:p>
        </w:tc>
        <w:tc>
          <w:tcPr>
            <w:tcW w:w="2040" w:type="dxa"/>
            <w:vAlign w:val="bottom"/>
          </w:tcPr>
          <w:p>
            <w:pPr>
              <w:ind w:left="980"/>
              <w:spacing w:after="0"/>
              <w:rPr>
                <w:sz w:val="20"/>
                <w:szCs w:val="20"/>
                <w:color w:val="auto"/>
              </w:rPr>
            </w:pPr>
            <w:r>
              <w:rPr>
                <w:rFonts w:ascii="Arial" w:cs="Arial" w:eastAsia="Arial" w:hAnsi="Arial"/>
                <w:sz w:val="18"/>
                <w:szCs w:val="18"/>
                <w:color w:val="auto"/>
              </w:rPr>
              <w:t>Gold</w:t>
            </w:r>
          </w:p>
        </w:tc>
        <w:tc>
          <w:tcPr>
            <w:tcW w:w="2400" w:type="dxa"/>
            <w:vAlign w:val="bottom"/>
          </w:tcPr>
          <w:p>
            <w:pPr>
              <w:ind w:left="70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Sichuan Metals &amp; Materials Imp &amp; Exp Co</w:t>
            </w:r>
          </w:p>
        </w:tc>
        <w:tc>
          <w:tcPr>
            <w:tcW w:w="2040" w:type="dxa"/>
            <w:vAlign w:val="bottom"/>
            <w:shd w:val="clear" w:color="auto" w:fill="CCEEFF"/>
          </w:tcPr>
          <w:p>
            <w:pPr>
              <w:ind w:left="980"/>
              <w:spacing w:after="0"/>
              <w:rPr>
                <w:sz w:val="20"/>
                <w:szCs w:val="20"/>
                <w:color w:val="auto"/>
              </w:rPr>
            </w:pPr>
            <w:r>
              <w:rPr>
                <w:rFonts w:ascii="Arial" w:cs="Arial" w:eastAsia="Arial" w:hAnsi="Arial"/>
                <w:sz w:val="18"/>
                <w:szCs w:val="18"/>
                <w:color w:val="auto"/>
              </w:rPr>
              <w:t>Gold</w:t>
            </w:r>
          </w:p>
        </w:tc>
        <w:tc>
          <w:tcPr>
            <w:tcW w:w="24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Sichuan Tianze Precious Metals Co., Ltd.</w:t>
            </w:r>
          </w:p>
        </w:tc>
        <w:tc>
          <w:tcPr>
            <w:tcW w:w="2040" w:type="dxa"/>
            <w:vAlign w:val="bottom"/>
          </w:tcPr>
          <w:p>
            <w:pPr>
              <w:ind w:left="980"/>
              <w:spacing w:after="0"/>
              <w:rPr>
                <w:sz w:val="20"/>
                <w:szCs w:val="20"/>
                <w:color w:val="auto"/>
              </w:rPr>
            </w:pPr>
            <w:r>
              <w:rPr>
                <w:rFonts w:ascii="Arial" w:cs="Arial" w:eastAsia="Arial" w:hAnsi="Arial"/>
                <w:sz w:val="18"/>
                <w:szCs w:val="18"/>
                <w:color w:val="auto"/>
              </w:rPr>
              <w:t>Gold</w:t>
            </w:r>
          </w:p>
        </w:tc>
        <w:tc>
          <w:tcPr>
            <w:tcW w:w="2400" w:type="dxa"/>
            <w:vAlign w:val="bottom"/>
          </w:tcPr>
          <w:p>
            <w:pPr>
              <w:ind w:left="70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So Accurate Group, Inc.</w:t>
            </w:r>
          </w:p>
        </w:tc>
        <w:tc>
          <w:tcPr>
            <w:tcW w:w="2040" w:type="dxa"/>
            <w:vAlign w:val="bottom"/>
            <w:shd w:val="clear" w:color="auto" w:fill="CCEEFF"/>
          </w:tcPr>
          <w:p>
            <w:pPr>
              <w:ind w:left="980"/>
              <w:spacing w:after="0"/>
              <w:rPr>
                <w:sz w:val="20"/>
                <w:szCs w:val="20"/>
                <w:color w:val="auto"/>
              </w:rPr>
            </w:pPr>
            <w:r>
              <w:rPr>
                <w:rFonts w:ascii="Arial" w:cs="Arial" w:eastAsia="Arial" w:hAnsi="Arial"/>
                <w:sz w:val="18"/>
                <w:szCs w:val="18"/>
                <w:color w:val="auto"/>
              </w:rPr>
              <w:t>Gold</w:t>
            </w:r>
          </w:p>
        </w:tc>
        <w:tc>
          <w:tcPr>
            <w:tcW w:w="24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SOE Shyolkovsky Factory of Secondary Precious Metals</w:t>
            </w:r>
          </w:p>
        </w:tc>
        <w:tc>
          <w:tcPr>
            <w:tcW w:w="2040" w:type="dxa"/>
            <w:vAlign w:val="bottom"/>
          </w:tcPr>
          <w:p>
            <w:pPr>
              <w:ind w:left="980"/>
              <w:spacing w:after="0"/>
              <w:rPr>
                <w:sz w:val="20"/>
                <w:szCs w:val="20"/>
                <w:color w:val="auto"/>
              </w:rPr>
            </w:pPr>
            <w:r>
              <w:rPr>
                <w:rFonts w:ascii="Arial" w:cs="Arial" w:eastAsia="Arial" w:hAnsi="Arial"/>
                <w:sz w:val="18"/>
                <w:szCs w:val="18"/>
                <w:color w:val="auto"/>
              </w:rPr>
              <w:t>Gold</w:t>
            </w:r>
          </w:p>
        </w:tc>
        <w:tc>
          <w:tcPr>
            <w:tcW w:w="2400" w:type="dxa"/>
            <w:vAlign w:val="bottom"/>
          </w:tcPr>
          <w:p>
            <w:pPr>
              <w:ind w:left="70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Solar Applied Materials Technology Corp.</w:t>
            </w:r>
          </w:p>
        </w:tc>
        <w:tc>
          <w:tcPr>
            <w:tcW w:w="2040" w:type="dxa"/>
            <w:vAlign w:val="bottom"/>
            <w:shd w:val="clear" w:color="auto" w:fill="CCEEFF"/>
          </w:tcPr>
          <w:p>
            <w:pPr>
              <w:ind w:left="980"/>
              <w:spacing w:after="0"/>
              <w:rPr>
                <w:sz w:val="20"/>
                <w:szCs w:val="20"/>
                <w:color w:val="auto"/>
              </w:rPr>
            </w:pPr>
            <w:r>
              <w:rPr>
                <w:rFonts w:ascii="Arial" w:cs="Arial" w:eastAsia="Arial" w:hAnsi="Arial"/>
                <w:sz w:val="18"/>
                <w:szCs w:val="18"/>
                <w:color w:val="auto"/>
              </w:rPr>
              <w:t>Gold</w:t>
            </w:r>
          </w:p>
        </w:tc>
        <w:tc>
          <w:tcPr>
            <w:tcW w:w="24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Sumitomo Metal Mining Co., Ltd.</w:t>
            </w:r>
          </w:p>
        </w:tc>
        <w:tc>
          <w:tcPr>
            <w:tcW w:w="2040" w:type="dxa"/>
            <w:vAlign w:val="bottom"/>
          </w:tcPr>
          <w:p>
            <w:pPr>
              <w:ind w:left="980"/>
              <w:spacing w:after="0"/>
              <w:rPr>
                <w:sz w:val="20"/>
                <w:szCs w:val="20"/>
                <w:color w:val="auto"/>
              </w:rPr>
            </w:pPr>
            <w:r>
              <w:rPr>
                <w:rFonts w:ascii="Arial" w:cs="Arial" w:eastAsia="Arial" w:hAnsi="Arial"/>
                <w:sz w:val="18"/>
                <w:szCs w:val="18"/>
                <w:color w:val="auto"/>
              </w:rPr>
              <w:t>Gold</w:t>
            </w:r>
          </w:p>
        </w:tc>
        <w:tc>
          <w:tcPr>
            <w:tcW w:w="2400" w:type="dxa"/>
            <w:vAlign w:val="bottom"/>
          </w:tcPr>
          <w:p>
            <w:pPr>
              <w:ind w:left="70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Tanaka Kikinzoku Kogyo K.K.</w:t>
            </w:r>
          </w:p>
        </w:tc>
        <w:tc>
          <w:tcPr>
            <w:tcW w:w="2040" w:type="dxa"/>
            <w:vAlign w:val="bottom"/>
            <w:shd w:val="clear" w:color="auto" w:fill="CCEEFF"/>
          </w:tcPr>
          <w:p>
            <w:pPr>
              <w:ind w:left="980"/>
              <w:spacing w:after="0"/>
              <w:rPr>
                <w:sz w:val="20"/>
                <w:szCs w:val="20"/>
                <w:color w:val="auto"/>
              </w:rPr>
            </w:pPr>
            <w:r>
              <w:rPr>
                <w:rFonts w:ascii="Arial" w:cs="Arial" w:eastAsia="Arial" w:hAnsi="Arial"/>
                <w:sz w:val="18"/>
                <w:szCs w:val="18"/>
                <w:color w:val="auto"/>
              </w:rPr>
              <w:t>Gold</w:t>
            </w:r>
          </w:p>
        </w:tc>
        <w:tc>
          <w:tcPr>
            <w:tcW w:w="24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Great Wall Precious Metals Co., Ltd. of CBPM</w:t>
            </w:r>
          </w:p>
        </w:tc>
        <w:tc>
          <w:tcPr>
            <w:tcW w:w="2040" w:type="dxa"/>
            <w:vAlign w:val="bottom"/>
          </w:tcPr>
          <w:p>
            <w:pPr>
              <w:ind w:left="980"/>
              <w:spacing w:after="0"/>
              <w:rPr>
                <w:sz w:val="20"/>
                <w:szCs w:val="20"/>
                <w:color w:val="auto"/>
              </w:rPr>
            </w:pPr>
            <w:r>
              <w:rPr>
                <w:rFonts w:ascii="Arial" w:cs="Arial" w:eastAsia="Arial" w:hAnsi="Arial"/>
                <w:sz w:val="18"/>
                <w:szCs w:val="18"/>
                <w:color w:val="auto"/>
              </w:rPr>
              <w:t>Gold</w:t>
            </w:r>
          </w:p>
        </w:tc>
        <w:tc>
          <w:tcPr>
            <w:tcW w:w="2400" w:type="dxa"/>
            <w:vAlign w:val="bottom"/>
          </w:tcPr>
          <w:p>
            <w:pPr>
              <w:ind w:left="700"/>
              <w:spacing w:after="0"/>
              <w:rPr>
                <w:sz w:val="20"/>
                <w:szCs w:val="20"/>
                <w:color w:val="auto"/>
              </w:rPr>
            </w:pPr>
            <w:r>
              <w:rPr>
                <w:rFonts w:ascii="Arial" w:cs="Arial" w:eastAsia="Arial" w:hAnsi="Arial"/>
                <w:sz w:val="18"/>
                <w:szCs w:val="18"/>
                <w:color w:val="auto"/>
              </w:rPr>
              <w:t>LBMA</w:t>
            </w:r>
          </w:p>
        </w:tc>
        <w:tc>
          <w:tcPr>
            <w:tcW w:w="4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Tokuriki Honten Co., Ltd.</w:t>
            </w:r>
          </w:p>
        </w:tc>
        <w:tc>
          <w:tcPr>
            <w:tcW w:w="2040" w:type="dxa"/>
            <w:vAlign w:val="bottom"/>
            <w:shd w:val="clear" w:color="auto" w:fill="CCEEFF"/>
          </w:tcPr>
          <w:p>
            <w:pPr>
              <w:ind w:left="980"/>
              <w:spacing w:after="0"/>
              <w:rPr>
                <w:sz w:val="20"/>
                <w:szCs w:val="20"/>
                <w:color w:val="auto"/>
              </w:rPr>
            </w:pPr>
            <w:r>
              <w:rPr>
                <w:rFonts w:ascii="Arial" w:cs="Arial" w:eastAsia="Arial" w:hAnsi="Arial"/>
                <w:sz w:val="18"/>
                <w:szCs w:val="18"/>
                <w:color w:val="auto"/>
              </w:rPr>
              <w:t>Gold</w:t>
            </w:r>
          </w:p>
        </w:tc>
        <w:tc>
          <w:tcPr>
            <w:tcW w:w="24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Torecom</w:t>
            </w:r>
          </w:p>
        </w:tc>
        <w:tc>
          <w:tcPr>
            <w:tcW w:w="2040" w:type="dxa"/>
            <w:vAlign w:val="bottom"/>
          </w:tcPr>
          <w:p>
            <w:pPr>
              <w:ind w:left="980"/>
              <w:spacing w:after="0"/>
              <w:rPr>
                <w:sz w:val="20"/>
                <w:szCs w:val="20"/>
                <w:color w:val="auto"/>
              </w:rPr>
            </w:pPr>
            <w:r>
              <w:rPr>
                <w:rFonts w:ascii="Arial" w:cs="Arial" w:eastAsia="Arial" w:hAnsi="Arial"/>
                <w:sz w:val="18"/>
                <w:szCs w:val="18"/>
                <w:color w:val="auto"/>
              </w:rPr>
              <w:t>Gold</w:t>
            </w:r>
          </w:p>
        </w:tc>
        <w:tc>
          <w:tcPr>
            <w:tcW w:w="2400" w:type="dxa"/>
            <w:vAlign w:val="bottom"/>
          </w:tcPr>
          <w:p>
            <w:pPr>
              <w:ind w:left="70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Umicore Brasil Ltda.</w:t>
            </w:r>
          </w:p>
        </w:tc>
        <w:tc>
          <w:tcPr>
            <w:tcW w:w="2040" w:type="dxa"/>
            <w:vAlign w:val="bottom"/>
            <w:shd w:val="clear" w:color="auto" w:fill="CCEEFF"/>
          </w:tcPr>
          <w:p>
            <w:pPr>
              <w:ind w:left="980"/>
              <w:spacing w:after="0"/>
              <w:rPr>
                <w:sz w:val="20"/>
                <w:szCs w:val="20"/>
                <w:color w:val="auto"/>
              </w:rPr>
            </w:pPr>
            <w:r>
              <w:rPr>
                <w:rFonts w:ascii="Arial" w:cs="Arial" w:eastAsia="Arial" w:hAnsi="Arial"/>
                <w:sz w:val="18"/>
                <w:szCs w:val="18"/>
                <w:color w:val="auto"/>
              </w:rPr>
              <w:t>Gold</w:t>
            </w:r>
          </w:p>
        </w:tc>
        <w:tc>
          <w:tcPr>
            <w:tcW w:w="24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432"/>
        </w:trPr>
        <w:tc>
          <w:tcPr>
            <w:tcW w:w="6980" w:type="dxa"/>
            <w:vAlign w:val="bottom"/>
          </w:tcPr>
          <w:p>
            <w:pPr>
              <w:ind w:left="5660"/>
              <w:spacing w:after="0"/>
              <w:rPr>
                <w:sz w:val="20"/>
                <w:szCs w:val="20"/>
                <w:color w:val="auto"/>
              </w:rPr>
            </w:pPr>
            <w:r>
              <w:rPr>
                <w:rFonts w:ascii="Arial" w:cs="Arial" w:eastAsia="Arial" w:hAnsi="Arial"/>
                <w:sz w:val="18"/>
                <w:szCs w:val="18"/>
                <w:color w:val="auto"/>
              </w:rPr>
              <w:t>7</w:t>
            </w:r>
          </w:p>
        </w:tc>
        <w:tc>
          <w:tcPr>
            <w:tcW w:w="20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980" w:type="dxa"/>
            <w:vAlign w:val="bottom"/>
            <w:tcBorders>
              <w:bottom w:val="single" w:sz="8" w:color="808080"/>
            </w:tcBorders>
          </w:tcPr>
          <w:p>
            <w:pPr>
              <w:spacing w:after="0"/>
              <w:rPr>
                <w:sz w:val="11"/>
                <w:szCs w:val="11"/>
                <w:color w:val="auto"/>
              </w:rPr>
            </w:pPr>
          </w:p>
        </w:tc>
        <w:tc>
          <w:tcPr>
            <w:tcW w:w="2040" w:type="dxa"/>
            <w:vAlign w:val="bottom"/>
            <w:tcBorders>
              <w:bottom w:val="single" w:sz="8" w:color="808080"/>
            </w:tcBorders>
          </w:tcPr>
          <w:p>
            <w:pPr>
              <w:spacing w:after="0"/>
              <w:rPr>
                <w:sz w:val="11"/>
                <w:szCs w:val="11"/>
                <w:color w:val="auto"/>
              </w:rPr>
            </w:pPr>
          </w:p>
        </w:tc>
        <w:tc>
          <w:tcPr>
            <w:tcW w:w="24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56" w:right="19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Umicore S.A. Business Unit Precious Metals Refining</w:t>
            </w:r>
          </w:p>
        </w:tc>
        <w:tc>
          <w:tcPr>
            <w:tcW w:w="3900" w:type="dxa"/>
            <w:vAlign w:val="bottom"/>
            <w:shd w:val="clear" w:color="auto" w:fill="CCEEFF"/>
          </w:tcPr>
          <w:p>
            <w:pPr>
              <w:ind w:left="2840"/>
              <w:spacing w:after="0"/>
              <w:rPr>
                <w:sz w:val="20"/>
                <w:szCs w:val="20"/>
                <w:color w:val="auto"/>
              </w:rPr>
            </w:pPr>
            <w:r>
              <w:rPr>
                <w:rFonts w:ascii="Arial" w:cs="Arial" w:eastAsia="Arial" w:hAnsi="Arial"/>
                <w:sz w:val="18"/>
                <w:szCs w:val="18"/>
                <w:color w:val="auto"/>
              </w:rPr>
              <w:t>Gold</w:t>
            </w:r>
          </w:p>
        </w:tc>
        <w:tc>
          <w:tcPr>
            <w:tcW w:w="24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United Precious Metal Refining, Inc.</w:t>
            </w:r>
          </w:p>
        </w:tc>
        <w:tc>
          <w:tcPr>
            <w:tcW w:w="3900" w:type="dxa"/>
            <w:vAlign w:val="bottom"/>
          </w:tcPr>
          <w:p>
            <w:pPr>
              <w:ind w:left="2840"/>
              <w:spacing w:after="0"/>
              <w:rPr>
                <w:sz w:val="20"/>
                <w:szCs w:val="20"/>
                <w:color w:val="auto"/>
              </w:rPr>
            </w:pPr>
            <w:r>
              <w:rPr>
                <w:rFonts w:ascii="Arial" w:cs="Arial" w:eastAsia="Arial" w:hAnsi="Arial"/>
                <w:sz w:val="18"/>
                <w:szCs w:val="18"/>
                <w:color w:val="auto"/>
              </w:rPr>
              <w:t>Gold</w:t>
            </w:r>
          </w:p>
        </w:tc>
        <w:tc>
          <w:tcPr>
            <w:tcW w:w="2400" w:type="dxa"/>
            <w:vAlign w:val="bottom"/>
          </w:tcPr>
          <w:p>
            <w:pPr>
              <w:ind w:left="70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Valcambi S.A.</w:t>
            </w:r>
          </w:p>
        </w:tc>
        <w:tc>
          <w:tcPr>
            <w:tcW w:w="3900" w:type="dxa"/>
            <w:vAlign w:val="bottom"/>
            <w:shd w:val="clear" w:color="auto" w:fill="CCEEFF"/>
          </w:tcPr>
          <w:p>
            <w:pPr>
              <w:ind w:left="2840"/>
              <w:spacing w:after="0"/>
              <w:rPr>
                <w:sz w:val="20"/>
                <w:szCs w:val="20"/>
                <w:color w:val="auto"/>
              </w:rPr>
            </w:pPr>
            <w:r>
              <w:rPr>
                <w:rFonts w:ascii="Arial" w:cs="Arial" w:eastAsia="Arial" w:hAnsi="Arial"/>
                <w:sz w:val="18"/>
                <w:szCs w:val="18"/>
                <w:color w:val="auto"/>
              </w:rPr>
              <w:t>Gold</w:t>
            </w:r>
          </w:p>
        </w:tc>
        <w:tc>
          <w:tcPr>
            <w:tcW w:w="24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Western Australian Mint (T/a The Perth Mint)</w:t>
            </w:r>
          </w:p>
        </w:tc>
        <w:tc>
          <w:tcPr>
            <w:tcW w:w="3900" w:type="dxa"/>
            <w:vAlign w:val="bottom"/>
          </w:tcPr>
          <w:p>
            <w:pPr>
              <w:ind w:left="2840"/>
              <w:spacing w:after="0"/>
              <w:rPr>
                <w:sz w:val="20"/>
                <w:szCs w:val="20"/>
                <w:color w:val="auto"/>
              </w:rPr>
            </w:pPr>
            <w:r>
              <w:rPr>
                <w:rFonts w:ascii="Arial" w:cs="Arial" w:eastAsia="Arial" w:hAnsi="Arial"/>
                <w:sz w:val="18"/>
                <w:szCs w:val="18"/>
                <w:color w:val="auto"/>
              </w:rPr>
              <w:t>Gold</w:t>
            </w:r>
          </w:p>
        </w:tc>
        <w:tc>
          <w:tcPr>
            <w:tcW w:w="2400" w:type="dxa"/>
            <w:vAlign w:val="bottom"/>
          </w:tcPr>
          <w:p>
            <w:pPr>
              <w:ind w:left="70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Yamakin Co., Ltd.</w:t>
            </w:r>
          </w:p>
        </w:tc>
        <w:tc>
          <w:tcPr>
            <w:tcW w:w="3900" w:type="dxa"/>
            <w:vAlign w:val="bottom"/>
            <w:shd w:val="clear" w:color="auto" w:fill="CCEEFF"/>
          </w:tcPr>
          <w:p>
            <w:pPr>
              <w:ind w:left="2840"/>
              <w:spacing w:after="0"/>
              <w:rPr>
                <w:sz w:val="20"/>
                <w:szCs w:val="20"/>
                <w:color w:val="auto"/>
              </w:rPr>
            </w:pPr>
            <w:r>
              <w:rPr>
                <w:rFonts w:ascii="Arial" w:cs="Arial" w:eastAsia="Arial" w:hAnsi="Arial"/>
                <w:sz w:val="18"/>
                <w:szCs w:val="18"/>
                <w:color w:val="auto"/>
              </w:rPr>
              <w:t>Gold</w:t>
            </w:r>
          </w:p>
        </w:tc>
        <w:tc>
          <w:tcPr>
            <w:tcW w:w="24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Yokohama Metal Co., Ltd.</w:t>
            </w:r>
          </w:p>
        </w:tc>
        <w:tc>
          <w:tcPr>
            <w:tcW w:w="3900" w:type="dxa"/>
            <w:vAlign w:val="bottom"/>
          </w:tcPr>
          <w:p>
            <w:pPr>
              <w:ind w:left="2840"/>
              <w:spacing w:after="0"/>
              <w:rPr>
                <w:sz w:val="20"/>
                <w:szCs w:val="20"/>
                <w:color w:val="auto"/>
              </w:rPr>
            </w:pPr>
            <w:r>
              <w:rPr>
                <w:rFonts w:ascii="Arial" w:cs="Arial" w:eastAsia="Arial" w:hAnsi="Arial"/>
                <w:sz w:val="18"/>
                <w:szCs w:val="18"/>
                <w:color w:val="auto"/>
              </w:rPr>
              <w:t>Gold</w:t>
            </w:r>
          </w:p>
        </w:tc>
        <w:tc>
          <w:tcPr>
            <w:tcW w:w="2400" w:type="dxa"/>
            <w:vAlign w:val="bottom"/>
          </w:tcPr>
          <w:p>
            <w:pPr>
              <w:ind w:left="70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Zhongkuang Gold Industry Co., Ltd</w:t>
            </w:r>
          </w:p>
        </w:tc>
        <w:tc>
          <w:tcPr>
            <w:tcW w:w="3900" w:type="dxa"/>
            <w:vAlign w:val="bottom"/>
            <w:shd w:val="clear" w:color="auto" w:fill="CCEEFF"/>
          </w:tcPr>
          <w:p>
            <w:pPr>
              <w:ind w:left="2840"/>
              <w:spacing w:after="0"/>
              <w:rPr>
                <w:sz w:val="20"/>
                <w:szCs w:val="20"/>
                <w:color w:val="auto"/>
              </w:rPr>
            </w:pPr>
            <w:r>
              <w:rPr>
                <w:rFonts w:ascii="Arial" w:cs="Arial" w:eastAsia="Arial" w:hAnsi="Arial"/>
                <w:sz w:val="18"/>
                <w:szCs w:val="18"/>
                <w:color w:val="auto"/>
              </w:rPr>
              <w:t>Gold</w:t>
            </w:r>
          </w:p>
        </w:tc>
        <w:tc>
          <w:tcPr>
            <w:tcW w:w="24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Zhongyuan Gold Smelter of Zhongjin Gold Corporation</w:t>
            </w:r>
          </w:p>
        </w:tc>
        <w:tc>
          <w:tcPr>
            <w:tcW w:w="3900" w:type="dxa"/>
            <w:vAlign w:val="bottom"/>
          </w:tcPr>
          <w:p>
            <w:pPr>
              <w:ind w:left="2840"/>
              <w:spacing w:after="0"/>
              <w:rPr>
                <w:sz w:val="20"/>
                <w:szCs w:val="20"/>
                <w:color w:val="auto"/>
              </w:rPr>
            </w:pPr>
            <w:r>
              <w:rPr>
                <w:rFonts w:ascii="Arial" w:cs="Arial" w:eastAsia="Arial" w:hAnsi="Arial"/>
                <w:sz w:val="18"/>
                <w:szCs w:val="18"/>
                <w:color w:val="auto"/>
              </w:rPr>
              <w:t>Gold</w:t>
            </w:r>
          </w:p>
        </w:tc>
        <w:tc>
          <w:tcPr>
            <w:tcW w:w="2400" w:type="dxa"/>
            <w:vAlign w:val="bottom"/>
          </w:tcPr>
          <w:p>
            <w:pPr>
              <w:ind w:left="70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Gold Refinery of Zijin Mining Group Co., Ltd.</w:t>
            </w:r>
          </w:p>
        </w:tc>
        <w:tc>
          <w:tcPr>
            <w:tcW w:w="3900" w:type="dxa"/>
            <w:vAlign w:val="bottom"/>
            <w:shd w:val="clear" w:color="auto" w:fill="CCEEFF"/>
          </w:tcPr>
          <w:p>
            <w:pPr>
              <w:ind w:left="2840"/>
              <w:spacing w:after="0"/>
              <w:rPr>
                <w:sz w:val="20"/>
                <w:szCs w:val="20"/>
                <w:color w:val="auto"/>
              </w:rPr>
            </w:pPr>
            <w:r>
              <w:rPr>
                <w:rFonts w:ascii="Arial" w:cs="Arial" w:eastAsia="Arial" w:hAnsi="Arial"/>
                <w:sz w:val="18"/>
                <w:szCs w:val="18"/>
                <w:color w:val="auto"/>
              </w:rPr>
              <w:t>Gold</w:t>
            </w:r>
          </w:p>
        </w:tc>
        <w:tc>
          <w:tcPr>
            <w:tcW w:w="24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Umicore Precious Metals Thailand</w:t>
            </w:r>
          </w:p>
        </w:tc>
        <w:tc>
          <w:tcPr>
            <w:tcW w:w="3900" w:type="dxa"/>
            <w:vAlign w:val="bottom"/>
          </w:tcPr>
          <w:p>
            <w:pPr>
              <w:ind w:left="2840"/>
              <w:spacing w:after="0"/>
              <w:rPr>
                <w:sz w:val="20"/>
                <w:szCs w:val="20"/>
                <w:color w:val="auto"/>
              </w:rPr>
            </w:pPr>
            <w:r>
              <w:rPr>
                <w:rFonts w:ascii="Arial" w:cs="Arial" w:eastAsia="Arial" w:hAnsi="Arial"/>
                <w:sz w:val="18"/>
                <w:szCs w:val="18"/>
                <w:color w:val="auto"/>
              </w:rPr>
              <w:t>Gold</w:t>
            </w:r>
          </w:p>
        </w:tc>
        <w:tc>
          <w:tcPr>
            <w:tcW w:w="2400" w:type="dxa"/>
            <w:vAlign w:val="bottom"/>
          </w:tcPr>
          <w:p>
            <w:pPr>
              <w:ind w:left="70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Faggi Enrico S.p.A.</w:t>
            </w:r>
          </w:p>
        </w:tc>
        <w:tc>
          <w:tcPr>
            <w:tcW w:w="3900" w:type="dxa"/>
            <w:vAlign w:val="bottom"/>
            <w:shd w:val="clear" w:color="auto" w:fill="CCEEFF"/>
          </w:tcPr>
          <w:p>
            <w:pPr>
              <w:ind w:left="2840"/>
              <w:spacing w:after="0"/>
              <w:rPr>
                <w:sz w:val="20"/>
                <w:szCs w:val="20"/>
                <w:color w:val="auto"/>
              </w:rPr>
            </w:pPr>
            <w:r>
              <w:rPr>
                <w:rFonts w:ascii="Arial" w:cs="Arial" w:eastAsia="Arial" w:hAnsi="Arial"/>
                <w:sz w:val="18"/>
                <w:szCs w:val="18"/>
                <w:color w:val="auto"/>
              </w:rPr>
              <w:t>Gold</w:t>
            </w:r>
          </w:p>
        </w:tc>
        <w:tc>
          <w:tcPr>
            <w:tcW w:w="24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Geib Refining Corporation</w:t>
            </w:r>
          </w:p>
        </w:tc>
        <w:tc>
          <w:tcPr>
            <w:tcW w:w="3900" w:type="dxa"/>
            <w:vAlign w:val="bottom"/>
          </w:tcPr>
          <w:p>
            <w:pPr>
              <w:ind w:left="2840"/>
              <w:spacing w:after="0"/>
              <w:rPr>
                <w:sz w:val="20"/>
                <w:szCs w:val="20"/>
                <w:color w:val="auto"/>
              </w:rPr>
            </w:pPr>
            <w:r>
              <w:rPr>
                <w:rFonts w:ascii="Arial" w:cs="Arial" w:eastAsia="Arial" w:hAnsi="Arial"/>
                <w:sz w:val="18"/>
                <w:szCs w:val="18"/>
                <w:color w:val="auto"/>
              </w:rPr>
              <w:t>Gold</w:t>
            </w:r>
          </w:p>
        </w:tc>
        <w:tc>
          <w:tcPr>
            <w:tcW w:w="2400" w:type="dxa"/>
            <w:vAlign w:val="bottom"/>
          </w:tcPr>
          <w:p>
            <w:pPr>
              <w:ind w:left="70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MMTC-PAMP India Pvt., Ltd.</w:t>
            </w:r>
          </w:p>
        </w:tc>
        <w:tc>
          <w:tcPr>
            <w:tcW w:w="3900" w:type="dxa"/>
            <w:vAlign w:val="bottom"/>
            <w:shd w:val="clear" w:color="auto" w:fill="CCEEFF"/>
          </w:tcPr>
          <w:p>
            <w:pPr>
              <w:ind w:left="2840"/>
              <w:spacing w:after="0"/>
              <w:rPr>
                <w:sz w:val="20"/>
                <w:szCs w:val="20"/>
                <w:color w:val="auto"/>
              </w:rPr>
            </w:pPr>
            <w:r>
              <w:rPr>
                <w:rFonts w:ascii="Arial" w:cs="Arial" w:eastAsia="Arial" w:hAnsi="Arial"/>
                <w:sz w:val="18"/>
                <w:szCs w:val="18"/>
                <w:color w:val="auto"/>
              </w:rPr>
              <w:t>Gold</w:t>
            </w:r>
          </w:p>
        </w:tc>
        <w:tc>
          <w:tcPr>
            <w:tcW w:w="24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Republic Metals Corporation</w:t>
            </w:r>
          </w:p>
        </w:tc>
        <w:tc>
          <w:tcPr>
            <w:tcW w:w="3900" w:type="dxa"/>
            <w:vAlign w:val="bottom"/>
          </w:tcPr>
          <w:p>
            <w:pPr>
              <w:ind w:left="2840"/>
              <w:spacing w:after="0"/>
              <w:rPr>
                <w:sz w:val="20"/>
                <w:szCs w:val="20"/>
                <w:color w:val="auto"/>
              </w:rPr>
            </w:pPr>
            <w:r>
              <w:rPr>
                <w:rFonts w:ascii="Arial" w:cs="Arial" w:eastAsia="Arial" w:hAnsi="Arial"/>
                <w:sz w:val="18"/>
                <w:szCs w:val="18"/>
                <w:color w:val="auto"/>
              </w:rPr>
              <w:t>Gold</w:t>
            </w:r>
          </w:p>
        </w:tc>
        <w:tc>
          <w:tcPr>
            <w:tcW w:w="24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KGHM Polska Miedz Spolka Akcyjna</w:t>
            </w:r>
          </w:p>
        </w:tc>
        <w:tc>
          <w:tcPr>
            <w:tcW w:w="3900" w:type="dxa"/>
            <w:vAlign w:val="bottom"/>
            <w:shd w:val="clear" w:color="auto" w:fill="CCEEFF"/>
          </w:tcPr>
          <w:p>
            <w:pPr>
              <w:ind w:left="2840"/>
              <w:spacing w:after="0"/>
              <w:rPr>
                <w:sz w:val="20"/>
                <w:szCs w:val="20"/>
                <w:color w:val="auto"/>
              </w:rPr>
            </w:pPr>
            <w:r>
              <w:rPr>
                <w:rFonts w:ascii="Arial" w:cs="Arial" w:eastAsia="Arial" w:hAnsi="Arial"/>
                <w:sz w:val="18"/>
                <w:szCs w:val="18"/>
                <w:color w:val="auto"/>
              </w:rPr>
              <w:t>Gold</w:t>
            </w:r>
          </w:p>
        </w:tc>
        <w:tc>
          <w:tcPr>
            <w:tcW w:w="24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Active</w:t>
            </w:r>
          </w:p>
        </w:tc>
        <w:tc>
          <w:tcPr>
            <w:tcW w:w="40" w:type="dxa"/>
            <w:vAlign w:val="bottom"/>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Singway Technology Co., Ltd.</w:t>
            </w:r>
          </w:p>
        </w:tc>
        <w:tc>
          <w:tcPr>
            <w:tcW w:w="3900" w:type="dxa"/>
            <w:vAlign w:val="bottom"/>
          </w:tcPr>
          <w:p>
            <w:pPr>
              <w:ind w:left="2840"/>
              <w:spacing w:after="0"/>
              <w:rPr>
                <w:sz w:val="20"/>
                <w:szCs w:val="20"/>
                <w:color w:val="auto"/>
              </w:rPr>
            </w:pPr>
            <w:r>
              <w:rPr>
                <w:rFonts w:ascii="Arial" w:cs="Arial" w:eastAsia="Arial" w:hAnsi="Arial"/>
                <w:sz w:val="18"/>
                <w:szCs w:val="18"/>
                <w:color w:val="auto"/>
              </w:rPr>
              <w:t>Gold</w:t>
            </w:r>
          </w:p>
        </w:tc>
        <w:tc>
          <w:tcPr>
            <w:tcW w:w="2400" w:type="dxa"/>
            <w:vAlign w:val="bottom"/>
          </w:tcPr>
          <w:p>
            <w:pPr>
              <w:ind w:left="70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Al Etihad Gold LLC</w:t>
            </w:r>
          </w:p>
        </w:tc>
        <w:tc>
          <w:tcPr>
            <w:tcW w:w="3900" w:type="dxa"/>
            <w:vAlign w:val="bottom"/>
            <w:shd w:val="clear" w:color="auto" w:fill="CCEEFF"/>
          </w:tcPr>
          <w:p>
            <w:pPr>
              <w:ind w:left="2840"/>
              <w:spacing w:after="0"/>
              <w:rPr>
                <w:sz w:val="20"/>
                <w:szCs w:val="20"/>
                <w:color w:val="auto"/>
              </w:rPr>
            </w:pPr>
            <w:r>
              <w:rPr>
                <w:rFonts w:ascii="Arial" w:cs="Arial" w:eastAsia="Arial" w:hAnsi="Arial"/>
                <w:sz w:val="18"/>
                <w:szCs w:val="18"/>
                <w:color w:val="auto"/>
              </w:rPr>
              <w:t>Gold</w:t>
            </w:r>
          </w:p>
        </w:tc>
        <w:tc>
          <w:tcPr>
            <w:tcW w:w="24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Emirates Gold DMCC</w:t>
            </w:r>
          </w:p>
        </w:tc>
        <w:tc>
          <w:tcPr>
            <w:tcW w:w="3900" w:type="dxa"/>
            <w:vAlign w:val="bottom"/>
          </w:tcPr>
          <w:p>
            <w:pPr>
              <w:ind w:left="2840"/>
              <w:spacing w:after="0"/>
              <w:rPr>
                <w:sz w:val="20"/>
                <w:szCs w:val="20"/>
                <w:color w:val="auto"/>
              </w:rPr>
            </w:pPr>
            <w:r>
              <w:rPr>
                <w:rFonts w:ascii="Arial" w:cs="Arial" w:eastAsia="Arial" w:hAnsi="Arial"/>
                <w:sz w:val="18"/>
                <w:szCs w:val="18"/>
                <w:color w:val="auto"/>
              </w:rPr>
              <w:t>Gold</w:t>
            </w:r>
          </w:p>
        </w:tc>
        <w:tc>
          <w:tcPr>
            <w:tcW w:w="2400" w:type="dxa"/>
            <w:vAlign w:val="bottom"/>
          </w:tcPr>
          <w:p>
            <w:pPr>
              <w:ind w:left="70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T.C.A S.p.A</w:t>
            </w:r>
          </w:p>
        </w:tc>
        <w:tc>
          <w:tcPr>
            <w:tcW w:w="3900" w:type="dxa"/>
            <w:vAlign w:val="bottom"/>
            <w:shd w:val="clear" w:color="auto" w:fill="CCEEFF"/>
          </w:tcPr>
          <w:p>
            <w:pPr>
              <w:ind w:left="2840"/>
              <w:spacing w:after="0"/>
              <w:rPr>
                <w:sz w:val="20"/>
                <w:szCs w:val="20"/>
                <w:color w:val="auto"/>
              </w:rPr>
            </w:pPr>
            <w:r>
              <w:rPr>
                <w:rFonts w:ascii="Arial" w:cs="Arial" w:eastAsia="Arial" w:hAnsi="Arial"/>
                <w:sz w:val="18"/>
                <w:szCs w:val="18"/>
                <w:color w:val="auto"/>
              </w:rPr>
              <w:t>Gold</w:t>
            </w:r>
          </w:p>
        </w:tc>
        <w:tc>
          <w:tcPr>
            <w:tcW w:w="24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Remondis Argentia B.V.</w:t>
            </w:r>
          </w:p>
        </w:tc>
        <w:tc>
          <w:tcPr>
            <w:tcW w:w="3900" w:type="dxa"/>
            <w:vAlign w:val="bottom"/>
          </w:tcPr>
          <w:p>
            <w:pPr>
              <w:ind w:left="2840"/>
              <w:spacing w:after="0"/>
              <w:rPr>
                <w:sz w:val="20"/>
                <w:szCs w:val="20"/>
                <w:color w:val="auto"/>
              </w:rPr>
            </w:pPr>
            <w:r>
              <w:rPr>
                <w:rFonts w:ascii="Arial" w:cs="Arial" w:eastAsia="Arial" w:hAnsi="Arial"/>
                <w:sz w:val="18"/>
                <w:szCs w:val="18"/>
                <w:color w:val="auto"/>
              </w:rPr>
              <w:t>Gold</w:t>
            </w:r>
          </w:p>
        </w:tc>
        <w:tc>
          <w:tcPr>
            <w:tcW w:w="2400" w:type="dxa"/>
            <w:vAlign w:val="bottom"/>
          </w:tcPr>
          <w:p>
            <w:pPr>
              <w:ind w:left="70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Korea Zinc Co., Ltd.</w:t>
            </w:r>
          </w:p>
        </w:tc>
        <w:tc>
          <w:tcPr>
            <w:tcW w:w="3900" w:type="dxa"/>
            <w:vAlign w:val="bottom"/>
            <w:shd w:val="clear" w:color="auto" w:fill="CCEEFF"/>
          </w:tcPr>
          <w:p>
            <w:pPr>
              <w:ind w:left="2840"/>
              <w:spacing w:after="0"/>
              <w:rPr>
                <w:sz w:val="20"/>
                <w:szCs w:val="20"/>
                <w:color w:val="auto"/>
              </w:rPr>
            </w:pPr>
            <w:r>
              <w:rPr>
                <w:rFonts w:ascii="Arial" w:cs="Arial" w:eastAsia="Arial" w:hAnsi="Arial"/>
                <w:sz w:val="18"/>
                <w:szCs w:val="18"/>
                <w:color w:val="auto"/>
              </w:rPr>
              <w:t>Gold</w:t>
            </w:r>
          </w:p>
        </w:tc>
        <w:tc>
          <w:tcPr>
            <w:tcW w:w="24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Marsam Metals</w:t>
            </w:r>
          </w:p>
        </w:tc>
        <w:tc>
          <w:tcPr>
            <w:tcW w:w="3900" w:type="dxa"/>
            <w:vAlign w:val="bottom"/>
          </w:tcPr>
          <w:p>
            <w:pPr>
              <w:ind w:left="2840"/>
              <w:spacing w:after="0"/>
              <w:rPr>
                <w:sz w:val="20"/>
                <w:szCs w:val="20"/>
                <w:color w:val="auto"/>
              </w:rPr>
            </w:pPr>
            <w:r>
              <w:rPr>
                <w:rFonts w:ascii="Arial" w:cs="Arial" w:eastAsia="Arial" w:hAnsi="Arial"/>
                <w:sz w:val="18"/>
                <w:szCs w:val="18"/>
                <w:color w:val="auto"/>
              </w:rPr>
              <w:t>Gold</w:t>
            </w:r>
          </w:p>
        </w:tc>
        <w:tc>
          <w:tcPr>
            <w:tcW w:w="2400" w:type="dxa"/>
            <w:vAlign w:val="bottom"/>
          </w:tcPr>
          <w:p>
            <w:pPr>
              <w:ind w:left="70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TOO Tau-Ken-Altyn</w:t>
            </w:r>
          </w:p>
        </w:tc>
        <w:tc>
          <w:tcPr>
            <w:tcW w:w="3900" w:type="dxa"/>
            <w:vAlign w:val="bottom"/>
            <w:shd w:val="clear" w:color="auto" w:fill="CCEEFF"/>
          </w:tcPr>
          <w:p>
            <w:pPr>
              <w:ind w:left="2840"/>
              <w:spacing w:after="0"/>
              <w:rPr>
                <w:sz w:val="20"/>
                <w:szCs w:val="20"/>
                <w:color w:val="auto"/>
              </w:rPr>
            </w:pPr>
            <w:r>
              <w:rPr>
                <w:rFonts w:ascii="Arial" w:cs="Arial" w:eastAsia="Arial" w:hAnsi="Arial"/>
                <w:sz w:val="18"/>
                <w:szCs w:val="18"/>
                <w:color w:val="auto"/>
              </w:rPr>
              <w:t>Gold</w:t>
            </w:r>
          </w:p>
        </w:tc>
        <w:tc>
          <w:tcPr>
            <w:tcW w:w="24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SAAMP</w:t>
            </w:r>
          </w:p>
        </w:tc>
        <w:tc>
          <w:tcPr>
            <w:tcW w:w="3900" w:type="dxa"/>
            <w:vAlign w:val="bottom"/>
          </w:tcPr>
          <w:p>
            <w:pPr>
              <w:ind w:left="2840"/>
              <w:spacing w:after="0"/>
              <w:rPr>
                <w:sz w:val="20"/>
                <w:szCs w:val="20"/>
                <w:color w:val="auto"/>
              </w:rPr>
            </w:pPr>
            <w:r>
              <w:rPr>
                <w:rFonts w:ascii="Arial" w:cs="Arial" w:eastAsia="Arial" w:hAnsi="Arial"/>
                <w:sz w:val="18"/>
                <w:szCs w:val="18"/>
                <w:color w:val="auto"/>
              </w:rPr>
              <w:t>Gold</w:t>
            </w:r>
          </w:p>
        </w:tc>
        <w:tc>
          <w:tcPr>
            <w:tcW w:w="2400" w:type="dxa"/>
            <w:vAlign w:val="bottom"/>
          </w:tcPr>
          <w:p>
            <w:pPr>
              <w:ind w:left="70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L’Orfebre S.A.</w:t>
            </w:r>
          </w:p>
        </w:tc>
        <w:tc>
          <w:tcPr>
            <w:tcW w:w="3900" w:type="dxa"/>
            <w:vAlign w:val="bottom"/>
            <w:shd w:val="clear" w:color="auto" w:fill="CCEEFF"/>
          </w:tcPr>
          <w:p>
            <w:pPr>
              <w:ind w:left="2840"/>
              <w:spacing w:after="0"/>
              <w:rPr>
                <w:sz w:val="20"/>
                <w:szCs w:val="20"/>
                <w:color w:val="auto"/>
              </w:rPr>
            </w:pPr>
            <w:r>
              <w:rPr>
                <w:rFonts w:ascii="Arial" w:cs="Arial" w:eastAsia="Arial" w:hAnsi="Arial"/>
                <w:sz w:val="18"/>
                <w:szCs w:val="18"/>
                <w:color w:val="auto"/>
              </w:rPr>
              <w:t>Gold</w:t>
            </w:r>
          </w:p>
        </w:tc>
        <w:tc>
          <w:tcPr>
            <w:tcW w:w="24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Italpreziosi</w:t>
            </w:r>
          </w:p>
        </w:tc>
        <w:tc>
          <w:tcPr>
            <w:tcW w:w="3900" w:type="dxa"/>
            <w:vAlign w:val="bottom"/>
          </w:tcPr>
          <w:p>
            <w:pPr>
              <w:ind w:left="2840"/>
              <w:spacing w:after="0"/>
              <w:rPr>
                <w:sz w:val="20"/>
                <w:szCs w:val="20"/>
                <w:color w:val="auto"/>
              </w:rPr>
            </w:pPr>
            <w:r>
              <w:rPr>
                <w:rFonts w:ascii="Arial" w:cs="Arial" w:eastAsia="Arial" w:hAnsi="Arial"/>
                <w:sz w:val="18"/>
                <w:szCs w:val="18"/>
                <w:color w:val="auto"/>
              </w:rPr>
              <w:t>Gold</w:t>
            </w:r>
          </w:p>
        </w:tc>
        <w:tc>
          <w:tcPr>
            <w:tcW w:w="2400" w:type="dxa"/>
            <w:vAlign w:val="bottom"/>
          </w:tcPr>
          <w:p>
            <w:pPr>
              <w:ind w:left="70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SAXONIA Edelmetalle GmbH</w:t>
            </w:r>
          </w:p>
        </w:tc>
        <w:tc>
          <w:tcPr>
            <w:tcW w:w="3900" w:type="dxa"/>
            <w:vAlign w:val="bottom"/>
            <w:shd w:val="clear" w:color="auto" w:fill="CCEEFF"/>
          </w:tcPr>
          <w:p>
            <w:pPr>
              <w:ind w:left="2840"/>
              <w:spacing w:after="0"/>
              <w:rPr>
                <w:sz w:val="20"/>
                <w:szCs w:val="20"/>
                <w:color w:val="auto"/>
              </w:rPr>
            </w:pPr>
            <w:r>
              <w:rPr>
                <w:rFonts w:ascii="Arial" w:cs="Arial" w:eastAsia="Arial" w:hAnsi="Arial"/>
                <w:sz w:val="18"/>
                <w:szCs w:val="18"/>
                <w:color w:val="auto"/>
              </w:rPr>
              <w:t>Gold</w:t>
            </w:r>
          </w:p>
        </w:tc>
        <w:tc>
          <w:tcPr>
            <w:tcW w:w="24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WIELAND Edelmetalle GmbH</w:t>
            </w:r>
          </w:p>
        </w:tc>
        <w:tc>
          <w:tcPr>
            <w:tcW w:w="3900" w:type="dxa"/>
            <w:vAlign w:val="bottom"/>
          </w:tcPr>
          <w:p>
            <w:pPr>
              <w:ind w:left="2840"/>
              <w:spacing w:after="0"/>
              <w:rPr>
                <w:sz w:val="20"/>
                <w:szCs w:val="20"/>
                <w:color w:val="auto"/>
              </w:rPr>
            </w:pPr>
            <w:r>
              <w:rPr>
                <w:rFonts w:ascii="Arial" w:cs="Arial" w:eastAsia="Arial" w:hAnsi="Arial"/>
                <w:sz w:val="18"/>
                <w:szCs w:val="18"/>
                <w:color w:val="auto"/>
              </w:rPr>
              <w:t>Gold</w:t>
            </w:r>
          </w:p>
        </w:tc>
        <w:tc>
          <w:tcPr>
            <w:tcW w:w="2400" w:type="dxa"/>
            <w:vAlign w:val="bottom"/>
          </w:tcPr>
          <w:p>
            <w:pPr>
              <w:ind w:left="70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Ogussa Osterreichische Gold- und Silber-Scheideanstalt GmbH</w:t>
            </w:r>
          </w:p>
        </w:tc>
        <w:tc>
          <w:tcPr>
            <w:tcW w:w="3900" w:type="dxa"/>
            <w:vAlign w:val="bottom"/>
            <w:shd w:val="clear" w:color="auto" w:fill="CCEEFF"/>
          </w:tcPr>
          <w:p>
            <w:pPr>
              <w:ind w:left="2840"/>
              <w:spacing w:after="0"/>
              <w:rPr>
                <w:sz w:val="20"/>
                <w:szCs w:val="20"/>
                <w:color w:val="auto"/>
              </w:rPr>
            </w:pPr>
            <w:r>
              <w:rPr>
                <w:rFonts w:ascii="Arial" w:cs="Arial" w:eastAsia="Arial" w:hAnsi="Arial"/>
                <w:sz w:val="18"/>
                <w:szCs w:val="18"/>
                <w:color w:val="auto"/>
              </w:rPr>
              <w:t>Gold</w:t>
            </w:r>
          </w:p>
        </w:tc>
        <w:tc>
          <w:tcPr>
            <w:tcW w:w="24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AU Traders and Refiners</w:t>
            </w:r>
          </w:p>
        </w:tc>
        <w:tc>
          <w:tcPr>
            <w:tcW w:w="3900" w:type="dxa"/>
            <w:vAlign w:val="bottom"/>
          </w:tcPr>
          <w:p>
            <w:pPr>
              <w:ind w:left="2840"/>
              <w:spacing w:after="0"/>
              <w:rPr>
                <w:sz w:val="20"/>
                <w:szCs w:val="20"/>
                <w:color w:val="auto"/>
              </w:rPr>
            </w:pPr>
            <w:r>
              <w:rPr>
                <w:rFonts w:ascii="Arial" w:cs="Arial" w:eastAsia="Arial" w:hAnsi="Arial"/>
                <w:sz w:val="18"/>
                <w:szCs w:val="18"/>
                <w:color w:val="auto"/>
              </w:rPr>
              <w:t>Gold</w:t>
            </w:r>
          </w:p>
        </w:tc>
        <w:tc>
          <w:tcPr>
            <w:tcW w:w="2400" w:type="dxa"/>
            <w:vAlign w:val="bottom"/>
          </w:tcPr>
          <w:p>
            <w:pPr>
              <w:ind w:left="70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AURA-II</w:t>
            </w:r>
          </w:p>
        </w:tc>
        <w:tc>
          <w:tcPr>
            <w:tcW w:w="3900" w:type="dxa"/>
            <w:vAlign w:val="bottom"/>
            <w:shd w:val="clear" w:color="auto" w:fill="CCEEFF"/>
          </w:tcPr>
          <w:p>
            <w:pPr>
              <w:ind w:left="2840"/>
              <w:spacing w:after="0"/>
              <w:rPr>
                <w:sz w:val="20"/>
                <w:szCs w:val="20"/>
                <w:color w:val="auto"/>
              </w:rPr>
            </w:pPr>
            <w:r>
              <w:rPr>
                <w:rFonts w:ascii="Arial" w:cs="Arial" w:eastAsia="Arial" w:hAnsi="Arial"/>
                <w:sz w:val="18"/>
                <w:szCs w:val="18"/>
                <w:color w:val="auto"/>
              </w:rPr>
              <w:t>Gold</w:t>
            </w:r>
          </w:p>
        </w:tc>
        <w:tc>
          <w:tcPr>
            <w:tcW w:w="24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Bangalore Refinery</w:t>
            </w:r>
          </w:p>
        </w:tc>
        <w:tc>
          <w:tcPr>
            <w:tcW w:w="3900" w:type="dxa"/>
            <w:vAlign w:val="bottom"/>
          </w:tcPr>
          <w:p>
            <w:pPr>
              <w:ind w:left="2840"/>
              <w:spacing w:after="0"/>
              <w:rPr>
                <w:sz w:val="20"/>
                <w:szCs w:val="20"/>
                <w:color w:val="auto"/>
              </w:rPr>
            </w:pPr>
            <w:r>
              <w:rPr>
                <w:rFonts w:ascii="Arial" w:cs="Arial" w:eastAsia="Arial" w:hAnsi="Arial"/>
                <w:sz w:val="18"/>
                <w:szCs w:val="18"/>
                <w:color w:val="auto"/>
              </w:rPr>
              <w:t>Gold</w:t>
            </w:r>
          </w:p>
        </w:tc>
        <w:tc>
          <w:tcPr>
            <w:tcW w:w="2400" w:type="dxa"/>
            <w:vAlign w:val="bottom"/>
          </w:tcPr>
          <w:p>
            <w:pPr>
              <w:ind w:left="700"/>
              <w:spacing w:after="0"/>
              <w:rPr>
                <w:sz w:val="20"/>
                <w:szCs w:val="20"/>
                <w:color w:val="auto"/>
              </w:rPr>
            </w:pPr>
            <w:r>
              <w:rPr>
                <w:rFonts w:ascii="Arial" w:cs="Arial" w:eastAsia="Arial" w:hAnsi="Arial"/>
                <w:sz w:val="18"/>
                <w:szCs w:val="18"/>
                <w:color w:val="auto"/>
              </w:rPr>
              <w:t>Active</w:t>
            </w:r>
          </w:p>
        </w:tc>
        <w:tc>
          <w:tcPr>
            <w:tcW w:w="4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SungEel HiMetal Co., Ltd.</w:t>
            </w:r>
          </w:p>
        </w:tc>
        <w:tc>
          <w:tcPr>
            <w:tcW w:w="3900" w:type="dxa"/>
            <w:vAlign w:val="bottom"/>
            <w:shd w:val="clear" w:color="auto" w:fill="CCEEFF"/>
          </w:tcPr>
          <w:p>
            <w:pPr>
              <w:ind w:left="2840"/>
              <w:spacing w:after="0"/>
              <w:rPr>
                <w:sz w:val="20"/>
                <w:szCs w:val="20"/>
                <w:color w:val="auto"/>
              </w:rPr>
            </w:pPr>
            <w:r>
              <w:rPr>
                <w:rFonts w:ascii="Arial" w:cs="Arial" w:eastAsia="Arial" w:hAnsi="Arial"/>
                <w:sz w:val="18"/>
                <w:szCs w:val="18"/>
                <w:color w:val="auto"/>
              </w:rPr>
              <w:t>Gold</w:t>
            </w:r>
          </w:p>
        </w:tc>
        <w:tc>
          <w:tcPr>
            <w:tcW w:w="24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Planta Recuperadora de Metales SpA</w:t>
            </w:r>
          </w:p>
        </w:tc>
        <w:tc>
          <w:tcPr>
            <w:tcW w:w="3900" w:type="dxa"/>
            <w:vAlign w:val="bottom"/>
          </w:tcPr>
          <w:p>
            <w:pPr>
              <w:ind w:left="2840"/>
              <w:spacing w:after="0"/>
              <w:rPr>
                <w:sz w:val="20"/>
                <w:szCs w:val="20"/>
                <w:color w:val="auto"/>
              </w:rPr>
            </w:pPr>
            <w:r>
              <w:rPr>
                <w:rFonts w:ascii="Arial" w:cs="Arial" w:eastAsia="Arial" w:hAnsi="Arial"/>
                <w:sz w:val="18"/>
                <w:szCs w:val="18"/>
                <w:color w:val="auto"/>
              </w:rPr>
              <w:t>Gold</w:t>
            </w:r>
          </w:p>
        </w:tc>
        <w:tc>
          <w:tcPr>
            <w:tcW w:w="2400" w:type="dxa"/>
            <w:vAlign w:val="bottom"/>
          </w:tcPr>
          <w:p>
            <w:pPr>
              <w:ind w:left="70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Safimet S.p.A</w:t>
            </w:r>
          </w:p>
        </w:tc>
        <w:tc>
          <w:tcPr>
            <w:tcW w:w="3900" w:type="dxa"/>
            <w:vAlign w:val="bottom"/>
            <w:shd w:val="clear" w:color="auto" w:fill="CCEEFF"/>
          </w:tcPr>
          <w:p>
            <w:pPr>
              <w:ind w:left="2840"/>
              <w:spacing w:after="0"/>
              <w:rPr>
                <w:sz w:val="20"/>
                <w:szCs w:val="20"/>
                <w:color w:val="auto"/>
              </w:rPr>
            </w:pPr>
            <w:r>
              <w:rPr>
                <w:rFonts w:ascii="Arial" w:cs="Arial" w:eastAsia="Arial" w:hAnsi="Arial"/>
                <w:sz w:val="18"/>
                <w:szCs w:val="18"/>
                <w:color w:val="auto"/>
              </w:rPr>
              <w:t>Gold</w:t>
            </w:r>
          </w:p>
        </w:tc>
        <w:tc>
          <w:tcPr>
            <w:tcW w:w="24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NH Recytech Company</w:t>
            </w:r>
          </w:p>
        </w:tc>
        <w:tc>
          <w:tcPr>
            <w:tcW w:w="3900" w:type="dxa"/>
            <w:vAlign w:val="bottom"/>
          </w:tcPr>
          <w:p>
            <w:pPr>
              <w:ind w:left="2840"/>
              <w:spacing w:after="0"/>
              <w:rPr>
                <w:sz w:val="20"/>
                <w:szCs w:val="20"/>
                <w:color w:val="auto"/>
              </w:rPr>
            </w:pPr>
            <w:r>
              <w:rPr>
                <w:rFonts w:ascii="Arial" w:cs="Arial" w:eastAsia="Arial" w:hAnsi="Arial"/>
                <w:sz w:val="18"/>
                <w:szCs w:val="18"/>
                <w:color w:val="auto"/>
              </w:rPr>
              <w:t>Gold</w:t>
            </w:r>
          </w:p>
        </w:tc>
        <w:tc>
          <w:tcPr>
            <w:tcW w:w="2400" w:type="dxa"/>
            <w:vAlign w:val="bottom"/>
          </w:tcPr>
          <w:p>
            <w:pPr>
              <w:ind w:left="700"/>
              <w:spacing w:after="0"/>
              <w:rPr>
                <w:sz w:val="20"/>
                <w:szCs w:val="20"/>
                <w:color w:val="auto"/>
              </w:rPr>
            </w:pPr>
            <w:r>
              <w:rPr>
                <w:rFonts w:ascii="Arial" w:cs="Arial" w:eastAsia="Arial" w:hAnsi="Arial"/>
                <w:sz w:val="18"/>
                <w:szCs w:val="18"/>
                <w:color w:val="auto"/>
              </w:rPr>
              <w:t>Active</w:t>
            </w:r>
          </w:p>
        </w:tc>
        <w:tc>
          <w:tcPr>
            <w:tcW w:w="4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DS PRETECH Co., Ltd.</w:t>
            </w:r>
          </w:p>
        </w:tc>
        <w:tc>
          <w:tcPr>
            <w:tcW w:w="3900" w:type="dxa"/>
            <w:vAlign w:val="bottom"/>
            <w:shd w:val="clear" w:color="auto" w:fill="CCEEFF"/>
          </w:tcPr>
          <w:p>
            <w:pPr>
              <w:ind w:left="2840"/>
              <w:spacing w:after="0"/>
              <w:rPr>
                <w:sz w:val="20"/>
                <w:szCs w:val="20"/>
                <w:color w:val="auto"/>
              </w:rPr>
            </w:pPr>
            <w:r>
              <w:rPr>
                <w:rFonts w:ascii="Arial" w:cs="Arial" w:eastAsia="Arial" w:hAnsi="Arial"/>
                <w:sz w:val="18"/>
                <w:szCs w:val="18"/>
                <w:color w:val="auto"/>
              </w:rPr>
              <w:t>Gold</w:t>
            </w:r>
          </w:p>
        </w:tc>
        <w:tc>
          <w:tcPr>
            <w:tcW w:w="24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JSC Ekaterinburg Non-Ferrous Metal Processing Plant</w:t>
            </w:r>
          </w:p>
        </w:tc>
        <w:tc>
          <w:tcPr>
            <w:tcW w:w="3900" w:type="dxa"/>
            <w:vAlign w:val="bottom"/>
          </w:tcPr>
          <w:p>
            <w:pPr>
              <w:ind w:left="2840"/>
              <w:spacing w:after="0"/>
              <w:rPr>
                <w:sz w:val="20"/>
                <w:szCs w:val="20"/>
                <w:color w:val="auto"/>
              </w:rPr>
            </w:pPr>
            <w:r>
              <w:rPr>
                <w:rFonts w:ascii="Arial" w:cs="Arial" w:eastAsia="Arial" w:hAnsi="Arial"/>
                <w:sz w:val="18"/>
                <w:szCs w:val="18"/>
                <w:color w:val="auto"/>
              </w:rPr>
              <w:t>Gold</w:t>
            </w:r>
          </w:p>
        </w:tc>
        <w:tc>
          <w:tcPr>
            <w:tcW w:w="24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Caridad</w:t>
            </w:r>
          </w:p>
        </w:tc>
        <w:tc>
          <w:tcPr>
            <w:tcW w:w="3900" w:type="dxa"/>
            <w:vAlign w:val="bottom"/>
            <w:shd w:val="clear" w:color="auto" w:fill="CCEEFF"/>
          </w:tcPr>
          <w:p>
            <w:pPr>
              <w:ind w:left="2840"/>
              <w:spacing w:after="0"/>
              <w:rPr>
                <w:sz w:val="20"/>
                <w:szCs w:val="20"/>
                <w:color w:val="auto"/>
              </w:rPr>
            </w:pPr>
            <w:r>
              <w:rPr>
                <w:rFonts w:ascii="Arial" w:cs="Arial" w:eastAsia="Arial" w:hAnsi="Arial"/>
                <w:sz w:val="18"/>
                <w:szCs w:val="18"/>
                <w:color w:val="auto"/>
              </w:rPr>
              <w:t>Gold</w:t>
            </w:r>
          </w:p>
        </w:tc>
        <w:tc>
          <w:tcPr>
            <w:tcW w:w="24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432"/>
        </w:trPr>
        <w:tc>
          <w:tcPr>
            <w:tcW w:w="5120" w:type="dxa"/>
            <w:vAlign w:val="bottom"/>
          </w:tcPr>
          <w:p>
            <w:pPr>
              <w:spacing w:after="0"/>
              <w:rPr>
                <w:sz w:val="24"/>
                <w:szCs w:val="24"/>
                <w:color w:val="auto"/>
              </w:rPr>
            </w:pPr>
          </w:p>
        </w:tc>
        <w:tc>
          <w:tcPr>
            <w:tcW w:w="3900" w:type="dxa"/>
            <w:vAlign w:val="bottom"/>
          </w:tcPr>
          <w:p>
            <w:pPr>
              <w:ind w:left="540"/>
              <w:spacing w:after="0"/>
              <w:rPr>
                <w:sz w:val="20"/>
                <w:szCs w:val="20"/>
                <w:color w:val="auto"/>
              </w:rPr>
            </w:pPr>
            <w:r>
              <w:rPr>
                <w:rFonts w:ascii="Arial" w:cs="Arial" w:eastAsia="Arial" w:hAnsi="Arial"/>
                <w:sz w:val="18"/>
                <w:szCs w:val="18"/>
                <w:color w:val="auto"/>
              </w:rPr>
              <w:t>8</w:t>
            </w:r>
          </w:p>
        </w:tc>
        <w:tc>
          <w:tcPr>
            <w:tcW w:w="24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5120" w:type="dxa"/>
            <w:vAlign w:val="bottom"/>
            <w:tcBorders>
              <w:bottom w:val="single" w:sz="8" w:color="808080"/>
            </w:tcBorders>
          </w:tcPr>
          <w:p>
            <w:pPr>
              <w:spacing w:after="0"/>
              <w:rPr>
                <w:sz w:val="11"/>
                <w:szCs w:val="11"/>
                <w:color w:val="auto"/>
              </w:rPr>
            </w:pPr>
          </w:p>
        </w:tc>
        <w:tc>
          <w:tcPr>
            <w:tcW w:w="3900" w:type="dxa"/>
            <w:vAlign w:val="bottom"/>
            <w:tcBorders>
              <w:bottom w:val="single" w:sz="8" w:color="808080"/>
            </w:tcBorders>
          </w:tcPr>
          <w:p>
            <w:pPr>
              <w:spacing w:after="0"/>
              <w:rPr>
                <w:sz w:val="11"/>
                <w:szCs w:val="11"/>
                <w:color w:val="auto"/>
              </w:rPr>
            </w:pPr>
          </w:p>
        </w:tc>
        <w:tc>
          <w:tcPr>
            <w:tcW w:w="24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56" w:right="19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Sabin Metal Corp.</w:t>
            </w:r>
          </w:p>
        </w:tc>
        <w:tc>
          <w:tcPr>
            <w:tcW w:w="6080" w:type="dxa"/>
            <w:vAlign w:val="bottom"/>
            <w:shd w:val="clear" w:color="auto" w:fill="CCEEFF"/>
          </w:tcPr>
          <w:p>
            <w:pPr>
              <w:ind w:left="262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Tongling Nonferrous Metals Group Co., Ltd.</w:t>
            </w:r>
          </w:p>
        </w:tc>
        <w:tc>
          <w:tcPr>
            <w:tcW w:w="6080" w:type="dxa"/>
            <w:vAlign w:val="bottom"/>
          </w:tcPr>
          <w:p>
            <w:pPr>
              <w:ind w:left="262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Refinery of Seemine Gold Co., Ltd.</w:t>
            </w:r>
          </w:p>
        </w:tc>
        <w:tc>
          <w:tcPr>
            <w:tcW w:w="6080" w:type="dxa"/>
            <w:vAlign w:val="bottom"/>
            <w:shd w:val="clear" w:color="auto" w:fill="CCEEFF"/>
          </w:tcPr>
          <w:p>
            <w:pPr>
              <w:ind w:left="262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HwaSeong CJ CO., LTD.</w:t>
            </w:r>
          </w:p>
        </w:tc>
        <w:tc>
          <w:tcPr>
            <w:tcW w:w="6080" w:type="dxa"/>
            <w:vAlign w:val="bottom"/>
          </w:tcPr>
          <w:p>
            <w:pPr>
              <w:ind w:left="262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Modeltech Sdn Bhd</w:t>
            </w:r>
          </w:p>
        </w:tc>
        <w:tc>
          <w:tcPr>
            <w:tcW w:w="6080" w:type="dxa"/>
            <w:vAlign w:val="bottom"/>
            <w:shd w:val="clear" w:color="auto" w:fill="CCEEFF"/>
          </w:tcPr>
          <w:p>
            <w:pPr>
              <w:ind w:left="262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Sai Refinery</w:t>
            </w:r>
          </w:p>
        </w:tc>
        <w:tc>
          <w:tcPr>
            <w:tcW w:w="6080" w:type="dxa"/>
            <w:vAlign w:val="bottom"/>
          </w:tcPr>
          <w:p>
            <w:pPr>
              <w:ind w:left="262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Sudan Gold Refinery</w:t>
            </w:r>
          </w:p>
        </w:tc>
        <w:tc>
          <w:tcPr>
            <w:tcW w:w="6080" w:type="dxa"/>
            <w:vAlign w:val="bottom"/>
            <w:shd w:val="clear" w:color="auto" w:fill="CCEEFF"/>
          </w:tcPr>
          <w:p>
            <w:pPr>
              <w:ind w:left="262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Kyshtym Copper-Electrolytic Plant ZAO</w:t>
            </w:r>
          </w:p>
        </w:tc>
        <w:tc>
          <w:tcPr>
            <w:tcW w:w="6080" w:type="dxa"/>
            <w:vAlign w:val="bottom"/>
          </w:tcPr>
          <w:p>
            <w:pPr>
              <w:ind w:left="262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Fidelity Printers and Refiners Ltd.</w:t>
            </w:r>
          </w:p>
        </w:tc>
        <w:tc>
          <w:tcPr>
            <w:tcW w:w="6080" w:type="dxa"/>
            <w:vAlign w:val="bottom"/>
            <w:shd w:val="clear" w:color="auto" w:fill="CCEEFF"/>
          </w:tcPr>
          <w:p>
            <w:pPr>
              <w:ind w:left="262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Universal Precious Metals Refining Zambia</w:t>
            </w:r>
          </w:p>
        </w:tc>
        <w:tc>
          <w:tcPr>
            <w:tcW w:w="6080" w:type="dxa"/>
            <w:vAlign w:val="bottom"/>
          </w:tcPr>
          <w:p>
            <w:pPr>
              <w:ind w:left="262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Hunan Chenzhou Mining Co., Ltd.</w:t>
            </w:r>
          </w:p>
        </w:tc>
        <w:tc>
          <w:tcPr>
            <w:tcW w:w="6080" w:type="dxa"/>
            <w:vAlign w:val="bottom"/>
            <w:shd w:val="clear" w:color="auto" w:fill="CCEEFF"/>
          </w:tcPr>
          <w:p>
            <w:pPr>
              <w:ind w:left="262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Morris and Watson Gold Coast</w:t>
            </w:r>
          </w:p>
        </w:tc>
        <w:tc>
          <w:tcPr>
            <w:tcW w:w="6080" w:type="dxa"/>
            <w:vAlign w:val="bottom"/>
          </w:tcPr>
          <w:p>
            <w:pPr>
              <w:ind w:left="262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Lingbao Jinyuan Tonghui Refinery Co., Ltd.</w:t>
            </w:r>
          </w:p>
        </w:tc>
        <w:tc>
          <w:tcPr>
            <w:tcW w:w="6080" w:type="dxa"/>
            <w:vAlign w:val="bottom"/>
            <w:shd w:val="clear" w:color="auto" w:fill="CCEEFF"/>
          </w:tcPr>
          <w:p>
            <w:pPr>
              <w:ind w:left="262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Luoyang Zijin Yinhui Gold Refinery Co., Ltd.</w:t>
            </w:r>
          </w:p>
        </w:tc>
        <w:tc>
          <w:tcPr>
            <w:tcW w:w="6080" w:type="dxa"/>
            <w:vAlign w:val="bottom"/>
          </w:tcPr>
          <w:p>
            <w:pPr>
              <w:ind w:left="262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Shandong Tiancheng Biological Gold Industrial Co., Ltd.</w:t>
            </w:r>
          </w:p>
        </w:tc>
        <w:tc>
          <w:tcPr>
            <w:tcW w:w="6080" w:type="dxa"/>
            <w:vAlign w:val="bottom"/>
            <w:shd w:val="clear" w:color="auto" w:fill="CCEEFF"/>
          </w:tcPr>
          <w:p>
            <w:pPr>
              <w:ind w:left="262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L’azurde Company For Jewelry</w:t>
            </w:r>
          </w:p>
        </w:tc>
        <w:tc>
          <w:tcPr>
            <w:tcW w:w="6080" w:type="dxa"/>
            <w:vAlign w:val="bottom"/>
          </w:tcPr>
          <w:p>
            <w:pPr>
              <w:ind w:left="262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Penglai Penggang Gold Industry Co., Ltd.</w:t>
            </w:r>
          </w:p>
        </w:tc>
        <w:tc>
          <w:tcPr>
            <w:tcW w:w="6080" w:type="dxa"/>
            <w:vAlign w:val="bottom"/>
            <w:shd w:val="clear" w:color="auto" w:fill="CCEEFF"/>
          </w:tcPr>
          <w:p>
            <w:pPr>
              <w:ind w:left="262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Guangdong Jinding Gold Limited</w:t>
            </w:r>
          </w:p>
        </w:tc>
        <w:tc>
          <w:tcPr>
            <w:tcW w:w="6080" w:type="dxa"/>
            <w:vAlign w:val="bottom"/>
          </w:tcPr>
          <w:p>
            <w:pPr>
              <w:ind w:left="262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GCC Gujrat Gold Centre Pvt. Ltd.</w:t>
            </w:r>
          </w:p>
        </w:tc>
        <w:tc>
          <w:tcPr>
            <w:tcW w:w="6080" w:type="dxa"/>
            <w:vAlign w:val="bottom"/>
            <w:shd w:val="clear" w:color="auto" w:fill="CCEEFF"/>
          </w:tcPr>
          <w:p>
            <w:pPr>
              <w:ind w:left="262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Kaloti Precious Metals</w:t>
            </w:r>
          </w:p>
        </w:tc>
        <w:tc>
          <w:tcPr>
            <w:tcW w:w="6080" w:type="dxa"/>
            <w:vAlign w:val="bottom"/>
          </w:tcPr>
          <w:p>
            <w:pPr>
              <w:ind w:left="262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w w:val="94"/>
              </w:rPr>
              <w:t>State Research Institute Center for Physical Sciences and Technology</w:t>
            </w:r>
          </w:p>
        </w:tc>
        <w:tc>
          <w:tcPr>
            <w:tcW w:w="6080" w:type="dxa"/>
            <w:vAlign w:val="bottom"/>
            <w:shd w:val="clear" w:color="auto" w:fill="CCEEFF"/>
          </w:tcPr>
          <w:p>
            <w:pPr>
              <w:ind w:left="262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Atasay Kuyumculuk Sanayi Ve Ticaret A.S.</w:t>
            </w:r>
          </w:p>
        </w:tc>
        <w:tc>
          <w:tcPr>
            <w:tcW w:w="6080" w:type="dxa"/>
            <w:vAlign w:val="bottom"/>
          </w:tcPr>
          <w:p>
            <w:pPr>
              <w:ind w:left="262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Pease &amp; Curren</w:t>
            </w:r>
          </w:p>
        </w:tc>
        <w:tc>
          <w:tcPr>
            <w:tcW w:w="6080" w:type="dxa"/>
            <w:vAlign w:val="bottom"/>
            <w:shd w:val="clear" w:color="auto" w:fill="CCEEFF"/>
          </w:tcPr>
          <w:p>
            <w:pPr>
              <w:ind w:left="262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Degussa Sonne / Mond Goldhandel GmbH</w:t>
            </w:r>
          </w:p>
        </w:tc>
        <w:tc>
          <w:tcPr>
            <w:tcW w:w="6080" w:type="dxa"/>
            <w:vAlign w:val="bottom"/>
          </w:tcPr>
          <w:p>
            <w:pPr>
              <w:ind w:left="262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Samwon Metals Corp.</w:t>
            </w:r>
          </w:p>
        </w:tc>
        <w:tc>
          <w:tcPr>
            <w:tcW w:w="6080" w:type="dxa"/>
            <w:vAlign w:val="bottom"/>
            <w:shd w:val="clear" w:color="auto" w:fill="CCEEFF"/>
          </w:tcPr>
          <w:p>
            <w:pPr>
              <w:ind w:left="262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Tony Goetz NV</w:t>
            </w:r>
          </w:p>
        </w:tc>
        <w:tc>
          <w:tcPr>
            <w:tcW w:w="6080" w:type="dxa"/>
            <w:vAlign w:val="bottom"/>
          </w:tcPr>
          <w:p>
            <w:pPr>
              <w:ind w:left="262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SAFINA A.S.</w:t>
            </w:r>
          </w:p>
        </w:tc>
        <w:tc>
          <w:tcPr>
            <w:tcW w:w="6080" w:type="dxa"/>
            <w:vAlign w:val="bottom"/>
            <w:shd w:val="clear" w:color="auto" w:fill="CCEEFF"/>
          </w:tcPr>
          <w:p>
            <w:pPr>
              <w:ind w:left="262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Guoda Safina High-Tech Environmental Refinery Co., Ltd.</w:t>
            </w:r>
          </w:p>
        </w:tc>
        <w:tc>
          <w:tcPr>
            <w:tcW w:w="6080" w:type="dxa"/>
            <w:vAlign w:val="bottom"/>
          </w:tcPr>
          <w:p>
            <w:pPr>
              <w:ind w:left="262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Lingbao Gold Co., Ltd.</w:t>
            </w:r>
          </w:p>
        </w:tc>
        <w:tc>
          <w:tcPr>
            <w:tcW w:w="6080" w:type="dxa"/>
            <w:vAlign w:val="bottom"/>
            <w:shd w:val="clear" w:color="auto" w:fill="CCEEFF"/>
          </w:tcPr>
          <w:p>
            <w:pPr>
              <w:ind w:left="262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Morris and Watson</w:t>
            </w:r>
          </w:p>
        </w:tc>
        <w:tc>
          <w:tcPr>
            <w:tcW w:w="6080" w:type="dxa"/>
            <w:vAlign w:val="bottom"/>
          </w:tcPr>
          <w:p>
            <w:pPr>
              <w:ind w:left="262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Abington Reldan Metals, LLC</w:t>
            </w:r>
          </w:p>
        </w:tc>
        <w:tc>
          <w:tcPr>
            <w:tcW w:w="6080" w:type="dxa"/>
            <w:vAlign w:val="bottom"/>
            <w:shd w:val="clear" w:color="auto" w:fill="CCEEFF"/>
          </w:tcPr>
          <w:p>
            <w:pPr>
              <w:ind w:left="262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Yunnan Copper Industry Co., Ltd.</w:t>
            </w:r>
          </w:p>
        </w:tc>
        <w:tc>
          <w:tcPr>
            <w:tcW w:w="6080" w:type="dxa"/>
            <w:vAlign w:val="bottom"/>
          </w:tcPr>
          <w:p>
            <w:pPr>
              <w:ind w:left="262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Hangzhou Fuchunjiang Smelting Co., Ltd.</w:t>
            </w:r>
          </w:p>
        </w:tc>
        <w:tc>
          <w:tcPr>
            <w:tcW w:w="6080" w:type="dxa"/>
            <w:vAlign w:val="bottom"/>
            <w:shd w:val="clear" w:color="auto" w:fill="CCEEFF"/>
          </w:tcPr>
          <w:p>
            <w:pPr>
              <w:ind w:left="262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African Gold Refinery</w:t>
            </w:r>
          </w:p>
        </w:tc>
        <w:tc>
          <w:tcPr>
            <w:tcW w:w="6080" w:type="dxa"/>
            <w:vAlign w:val="bottom"/>
          </w:tcPr>
          <w:p>
            <w:pPr>
              <w:ind w:left="262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Hunan Guiyang yinxing Nonferrous Smelting Co., Ltd.</w:t>
            </w:r>
          </w:p>
        </w:tc>
        <w:tc>
          <w:tcPr>
            <w:tcW w:w="6080" w:type="dxa"/>
            <w:vAlign w:val="bottom"/>
            <w:shd w:val="clear" w:color="auto" w:fill="CCEEFF"/>
          </w:tcPr>
          <w:p>
            <w:pPr>
              <w:ind w:left="262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QG Refining, LLC</w:t>
            </w:r>
          </w:p>
        </w:tc>
        <w:tc>
          <w:tcPr>
            <w:tcW w:w="6080" w:type="dxa"/>
            <w:vAlign w:val="bottom"/>
          </w:tcPr>
          <w:p>
            <w:pPr>
              <w:ind w:left="262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Audiua, Escardida</w:t>
            </w:r>
          </w:p>
        </w:tc>
        <w:tc>
          <w:tcPr>
            <w:tcW w:w="6080" w:type="dxa"/>
            <w:vAlign w:val="bottom"/>
            <w:shd w:val="clear" w:color="auto" w:fill="CCEEFF"/>
          </w:tcPr>
          <w:p>
            <w:pPr>
              <w:ind w:left="262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Austin Powder</w:t>
            </w:r>
          </w:p>
        </w:tc>
        <w:tc>
          <w:tcPr>
            <w:tcW w:w="6080" w:type="dxa"/>
            <w:vAlign w:val="bottom"/>
          </w:tcPr>
          <w:p>
            <w:pPr>
              <w:ind w:left="262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Changsanjiao elc. Ltd</w:t>
            </w:r>
          </w:p>
        </w:tc>
        <w:tc>
          <w:tcPr>
            <w:tcW w:w="6080" w:type="dxa"/>
            <w:vAlign w:val="bottom"/>
            <w:shd w:val="clear" w:color="auto" w:fill="CCEEFF"/>
          </w:tcPr>
          <w:p>
            <w:pPr>
              <w:ind w:left="262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432"/>
        </w:trPr>
        <w:tc>
          <w:tcPr>
            <w:tcW w:w="5340" w:type="dxa"/>
            <w:vAlign w:val="bottom"/>
          </w:tcPr>
          <w:p>
            <w:pPr>
              <w:spacing w:after="0"/>
              <w:rPr>
                <w:sz w:val="24"/>
                <w:szCs w:val="24"/>
                <w:color w:val="auto"/>
              </w:rPr>
            </w:pPr>
          </w:p>
        </w:tc>
        <w:tc>
          <w:tcPr>
            <w:tcW w:w="6080" w:type="dxa"/>
            <w:vAlign w:val="bottom"/>
          </w:tcPr>
          <w:p>
            <w:pPr>
              <w:ind w:left="320"/>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24"/>
                <w:szCs w:val="24"/>
                <w:color w:val="auto"/>
              </w:rPr>
            </w:pPr>
          </w:p>
        </w:tc>
      </w:tr>
      <w:tr>
        <w:trPr>
          <w:trHeight w:val="132"/>
        </w:trPr>
        <w:tc>
          <w:tcPr>
            <w:tcW w:w="5340" w:type="dxa"/>
            <w:vAlign w:val="bottom"/>
            <w:tcBorders>
              <w:bottom w:val="single" w:sz="8" w:color="808080"/>
            </w:tcBorders>
          </w:tcPr>
          <w:p>
            <w:pPr>
              <w:spacing w:after="0"/>
              <w:rPr>
                <w:sz w:val="11"/>
                <w:szCs w:val="11"/>
                <w:color w:val="auto"/>
              </w:rPr>
            </w:pPr>
          </w:p>
        </w:tc>
        <w:tc>
          <w:tcPr>
            <w:tcW w:w="60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56" w:right="19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Shengnan Metal Products Factory</w:t>
            </w:r>
          </w:p>
        </w:tc>
        <w:tc>
          <w:tcPr>
            <w:tcW w:w="6520" w:type="dxa"/>
            <w:vAlign w:val="bottom"/>
            <w:shd w:val="clear" w:color="auto" w:fill="CCEEFF"/>
          </w:tcPr>
          <w:p>
            <w:pPr>
              <w:ind w:left="306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Sino-Platinum Metals Co., Ltd.</w:t>
            </w:r>
          </w:p>
        </w:tc>
        <w:tc>
          <w:tcPr>
            <w:tcW w:w="6520" w:type="dxa"/>
            <w:vAlign w:val="bottom"/>
          </w:tcPr>
          <w:p>
            <w:pPr>
              <w:ind w:left="306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CORE PMG</w:t>
            </w:r>
          </w:p>
        </w:tc>
        <w:tc>
          <w:tcPr>
            <w:tcW w:w="6520" w:type="dxa"/>
            <w:vAlign w:val="bottom"/>
            <w:shd w:val="clear" w:color="auto" w:fill="CCEEFF"/>
          </w:tcPr>
          <w:p>
            <w:pPr>
              <w:ind w:left="306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DaeryongENC</w:t>
            </w:r>
          </w:p>
        </w:tc>
        <w:tc>
          <w:tcPr>
            <w:tcW w:w="6520" w:type="dxa"/>
            <w:vAlign w:val="bottom"/>
          </w:tcPr>
          <w:p>
            <w:pPr>
              <w:ind w:left="306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Deep Rich Material Technology Co., Ltd.</w:t>
            </w:r>
          </w:p>
        </w:tc>
        <w:tc>
          <w:tcPr>
            <w:tcW w:w="6520" w:type="dxa"/>
            <w:vAlign w:val="bottom"/>
            <w:shd w:val="clear" w:color="auto" w:fill="CCEEFF"/>
          </w:tcPr>
          <w:p>
            <w:pPr>
              <w:ind w:left="306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Dong-Wo Co., Ltd.</w:t>
            </w:r>
          </w:p>
        </w:tc>
        <w:tc>
          <w:tcPr>
            <w:tcW w:w="6520" w:type="dxa"/>
            <w:vAlign w:val="bottom"/>
          </w:tcPr>
          <w:p>
            <w:pPr>
              <w:ind w:left="306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Dongguan CameroonChemical Materials Co., Ltd</w:t>
            </w:r>
          </w:p>
        </w:tc>
        <w:tc>
          <w:tcPr>
            <w:tcW w:w="6520" w:type="dxa"/>
            <w:vAlign w:val="bottom"/>
            <w:shd w:val="clear" w:color="auto" w:fill="CCEEFF"/>
          </w:tcPr>
          <w:p>
            <w:pPr>
              <w:ind w:left="306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Dongguan City up another metal copper processing plant</w:t>
            </w:r>
          </w:p>
        </w:tc>
        <w:tc>
          <w:tcPr>
            <w:tcW w:w="6520" w:type="dxa"/>
            <w:vAlign w:val="bottom"/>
          </w:tcPr>
          <w:p>
            <w:pPr>
              <w:ind w:left="306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Dongguan Standard Electronic Material Co., Ltd</w:t>
            </w:r>
          </w:p>
        </w:tc>
        <w:tc>
          <w:tcPr>
            <w:tcW w:w="6520" w:type="dxa"/>
            <w:vAlign w:val="bottom"/>
            <w:shd w:val="clear" w:color="auto" w:fill="CCEEFF"/>
          </w:tcPr>
          <w:p>
            <w:pPr>
              <w:ind w:left="306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Dongguanshi Sutande Dianzi Cailiao Youxiangongsi</w:t>
            </w:r>
          </w:p>
        </w:tc>
        <w:tc>
          <w:tcPr>
            <w:tcW w:w="6520" w:type="dxa"/>
            <w:vAlign w:val="bottom"/>
          </w:tcPr>
          <w:p>
            <w:pPr>
              <w:ind w:left="306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Dujinshui zhihuan fanying</w:t>
            </w:r>
          </w:p>
        </w:tc>
        <w:tc>
          <w:tcPr>
            <w:tcW w:w="6520" w:type="dxa"/>
            <w:vAlign w:val="bottom"/>
            <w:shd w:val="clear" w:color="auto" w:fill="CCEEFF"/>
          </w:tcPr>
          <w:p>
            <w:pPr>
              <w:ind w:left="306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Feinhutte Halsbrucke GmbH</w:t>
            </w:r>
          </w:p>
        </w:tc>
        <w:tc>
          <w:tcPr>
            <w:tcW w:w="6520" w:type="dxa"/>
            <w:vAlign w:val="bottom"/>
          </w:tcPr>
          <w:p>
            <w:pPr>
              <w:ind w:left="306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Fujian Jinxin Tungsten Co., Ltd.</w:t>
            </w:r>
          </w:p>
        </w:tc>
        <w:tc>
          <w:tcPr>
            <w:tcW w:w="6520" w:type="dxa"/>
            <w:vAlign w:val="bottom"/>
            <w:shd w:val="clear" w:color="auto" w:fill="CCEEFF"/>
          </w:tcPr>
          <w:p>
            <w:pPr>
              <w:ind w:left="306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Baiyin Nonferrous Metals Corporation (BNMC)</w:t>
            </w:r>
          </w:p>
        </w:tc>
        <w:tc>
          <w:tcPr>
            <w:tcW w:w="6520" w:type="dxa"/>
            <w:vAlign w:val="bottom"/>
          </w:tcPr>
          <w:p>
            <w:pPr>
              <w:ind w:left="306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Gejiu Yunxi Group Corp.</w:t>
            </w:r>
          </w:p>
        </w:tc>
        <w:tc>
          <w:tcPr>
            <w:tcW w:w="6520" w:type="dxa"/>
            <w:vAlign w:val="bottom"/>
            <w:shd w:val="clear" w:color="auto" w:fill="CCEEFF"/>
          </w:tcPr>
          <w:p>
            <w:pPr>
              <w:ind w:left="306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Hetai Gold Mineral Guangdong Co., Ltd.</w:t>
            </w:r>
          </w:p>
        </w:tc>
        <w:tc>
          <w:tcPr>
            <w:tcW w:w="6520" w:type="dxa"/>
            <w:vAlign w:val="bottom"/>
          </w:tcPr>
          <w:p>
            <w:pPr>
              <w:ind w:left="306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gong an ju</w:t>
            </w:r>
          </w:p>
        </w:tc>
        <w:tc>
          <w:tcPr>
            <w:tcW w:w="6520" w:type="dxa"/>
            <w:vAlign w:val="bottom"/>
            <w:shd w:val="clear" w:color="auto" w:fill="CCEEFF"/>
          </w:tcPr>
          <w:p>
            <w:pPr>
              <w:ind w:left="306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guang dong jin xian gao xin cai liao gong si</w:t>
            </w:r>
          </w:p>
        </w:tc>
        <w:tc>
          <w:tcPr>
            <w:tcW w:w="6520" w:type="dxa"/>
            <w:vAlign w:val="bottom"/>
          </w:tcPr>
          <w:p>
            <w:pPr>
              <w:ind w:left="306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Guangdong Hua Jian Trade Co., Ltd.</w:t>
            </w:r>
          </w:p>
        </w:tc>
        <w:tc>
          <w:tcPr>
            <w:tcW w:w="6520" w:type="dxa"/>
            <w:vAlign w:val="bottom"/>
            <w:shd w:val="clear" w:color="auto" w:fill="CCEEFF"/>
          </w:tcPr>
          <w:p>
            <w:pPr>
              <w:ind w:left="306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Guangdong Hongjin Gold and Silver Smelter</w:t>
            </w:r>
          </w:p>
        </w:tc>
        <w:tc>
          <w:tcPr>
            <w:tcW w:w="6520" w:type="dxa"/>
            <w:vAlign w:val="bottom"/>
          </w:tcPr>
          <w:p>
            <w:pPr>
              <w:ind w:left="306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Guangzhou King’s high-tech materials</w:t>
            </w:r>
          </w:p>
        </w:tc>
        <w:tc>
          <w:tcPr>
            <w:tcW w:w="6520" w:type="dxa"/>
            <w:vAlign w:val="bottom"/>
            <w:shd w:val="clear" w:color="auto" w:fill="CCEEFF"/>
          </w:tcPr>
          <w:p>
            <w:pPr>
              <w:ind w:left="306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Guixi Smelter</w:t>
            </w:r>
          </w:p>
        </w:tc>
        <w:tc>
          <w:tcPr>
            <w:tcW w:w="6520" w:type="dxa"/>
            <w:vAlign w:val="bottom"/>
          </w:tcPr>
          <w:p>
            <w:pPr>
              <w:ind w:left="306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Hang Seng Technology</w:t>
            </w:r>
          </w:p>
        </w:tc>
        <w:tc>
          <w:tcPr>
            <w:tcW w:w="6520" w:type="dxa"/>
            <w:vAlign w:val="bottom"/>
            <w:shd w:val="clear" w:color="auto" w:fill="CCEEFF"/>
          </w:tcPr>
          <w:p>
            <w:pPr>
              <w:ind w:left="306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Hanhua jinshu</w:t>
            </w:r>
          </w:p>
        </w:tc>
        <w:tc>
          <w:tcPr>
            <w:tcW w:w="6520" w:type="dxa"/>
            <w:vAlign w:val="bottom"/>
          </w:tcPr>
          <w:p>
            <w:pPr>
              <w:ind w:left="306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Honorable Hardware Craft Product Limited Company</w:t>
            </w:r>
          </w:p>
        </w:tc>
        <w:tc>
          <w:tcPr>
            <w:tcW w:w="6520" w:type="dxa"/>
            <w:vAlign w:val="bottom"/>
            <w:shd w:val="clear" w:color="auto" w:fill="CCEEFF"/>
          </w:tcPr>
          <w:p>
            <w:pPr>
              <w:ind w:left="306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Hop Hing electroplating factory Zhejiang</w:t>
            </w:r>
          </w:p>
        </w:tc>
        <w:tc>
          <w:tcPr>
            <w:tcW w:w="6520" w:type="dxa"/>
            <w:vAlign w:val="bottom"/>
          </w:tcPr>
          <w:p>
            <w:pPr>
              <w:ind w:left="306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TONGDING METALLIC MATERIAL CO.LTD</w:t>
            </w:r>
          </w:p>
        </w:tc>
        <w:tc>
          <w:tcPr>
            <w:tcW w:w="6520" w:type="dxa"/>
            <w:vAlign w:val="bottom"/>
            <w:shd w:val="clear" w:color="auto" w:fill="CCEEFF"/>
          </w:tcPr>
          <w:p>
            <w:pPr>
              <w:ind w:left="306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Island Gold Refinery</w:t>
            </w:r>
          </w:p>
        </w:tc>
        <w:tc>
          <w:tcPr>
            <w:tcW w:w="6520" w:type="dxa"/>
            <w:vAlign w:val="bottom"/>
          </w:tcPr>
          <w:p>
            <w:pPr>
              <w:ind w:left="306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Jin Jinyin Refining Co., Ltd.</w:t>
            </w:r>
          </w:p>
        </w:tc>
        <w:tc>
          <w:tcPr>
            <w:tcW w:w="6520" w:type="dxa"/>
            <w:vAlign w:val="bottom"/>
            <w:shd w:val="clear" w:color="auto" w:fill="CCEEFF"/>
          </w:tcPr>
          <w:p>
            <w:pPr>
              <w:ind w:left="306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Jinlong Copper Co., Ltd.</w:t>
            </w:r>
          </w:p>
        </w:tc>
        <w:tc>
          <w:tcPr>
            <w:tcW w:w="6520" w:type="dxa"/>
            <w:vAlign w:val="bottom"/>
          </w:tcPr>
          <w:p>
            <w:pPr>
              <w:ind w:left="306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Gejiu Kai Meng Industry and Trade LLC</w:t>
            </w:r>
          </w:p>
        </w:tc>
        <w:tc>
          <w:tcPr>
            <w:tcW w:w="6520" w:type="dxa"/>
            <w:vAlign w:val="bottom"/>
            <w:shd w:val="clear" w:color="auto" w:fill="CCEEFF"/>
          </w:tcPr>
          <w:p>
            <w:pPr>
              <w:ind w:left="306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Lee Iken</w:t>
            </w:r>
          </w:p>
        </w:tc>
        <w:tc>
          <w:tcPr>
            <w:tcW w:w="6520" w:type="dxa"/>
            <w:vAlign w:val="bottom"/>
          </w:tcPr>
          <w:p>
            <w:pPr>
              <w:ind w:left="306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Lianqi Plating Ltd</w:t>
            </w:r>
          </w:p>
        </w:tc>
        <w:tc>
          <w:tcPr>
            <w:tcW w:w="6520" w:type="dxa"/>
            <w:vAlign w:val="bottom"/>
            <w:shd w:val="clear" w:color="auto" w:fill="CCEEFF"/>
          </w:tcPr>
          <w:p>
            <w:pPr>
              <w:ind w:left="306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LiBaoJia</w:t>
            </w:r>
          </w:p>
        </w:tc>
        <w:tc>
          <w:tcPr>
            <w:tcW w:w="6520" w:type="dxa"/>
            <w:vAlign w:val="bottom"/>
          </w:tcPr>
          <w:p>
            <w:pPr>
              <w:ind w:left="306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METALLI PREZIOSI S.p.A.</w:t>
            </w:r>
          </w:p>
        </w:tc>
        <w:tc>
          <w:tcPr>
            <w:tcW w:w="6520" w:type="dxa"/>
            <w:vAlign w:val="bottom"/>
            <w:shd w:val="clear" w:color="auto" w:fill="CCEEFF"/>
          </w:tcPr>
          <w:p>
            <w:pPr>
              <w:ind w:left="306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Metallic Resources, Inc.</w:t>
            </w:r>
          </w:p>
        </w:tc>
        <w:tc>
          <w:tcPr>
            <w:tcW w:w="6520" w:type="dxa"/>
            <w:vAlign w:val="bottom"/>
          </w:tcPr>
          <w:p>
            <w:pPr>
              <w:ind w:left="306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Zhuhai toxic materials Monopoly Ltd.</w:t>
            </w:r>
          </w:p>
        </w:tc>
        <w:tc>
          <w:tcPr>
            <w:tcW w:w="6520" w:type="dxa"/>
            <w:vAlign w:val="bottom"/>
            <w:shd w:val="clear" w:color="auto" w:fill="CCEEFF"/>
          </w:tcPr>
          <w:p>
            <w:pPr>
              <w:ind w:left="306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N.E. Chemcat</w:t>
            </w:r>
          </w:p>
        </w:tc>
        <w:tc>
          <w:tcPr>
            <w:tcW w:w="6520" w:type="dxa"/>
            <w:vAlign w:val="bottom"/>
          </w:tcPr>
          <w:p>
            <w:pPr>
              <w:ind w:left="306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NanChuangshenghua NON-Ferrous meatal Alloy Factory</w:t>
            </w:r>
          </w:p>
        </w:tc>
        <w:tc>
          <w:tcPr>
            <w:tcW w:w="6520" w:type="dxa"/>
            <w:vAlign w:val="bottom"/>
            <w:shd w:val="clear" w:color="auto" w:fill="CCEEFF"/>
          </w:tcPr>
          <w:p>
            <w:pPr>
              <w:ind w:left="306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432"/>
        </w:trPr>
        <w:tc>
          <w:tcPr>
            <w:tcW w:w="4900" w:type="dxa"/>
            <w:vAlign w:val="bottom"/>
          </w:tcPr>
          <w:p>
            <w:pPr>
              <w:spacing w:after="0"/>
              <w:rPr>
                <w:sz w:val="24"/>
                <w:szCs w:val="24"/>
                <w:color w:val="auto"/>
              </w:rPr>
            </w:pPr>
          </w:p>
        </w:tc>
        <w:tc>
          <w:tcPr>
            <w:tcW w:w="6520" w:type="dxa"/>
            <w:vAlign w:val="bottom"/>
          </w:tcPr>
          <w:p>
            <w:pPr>
              <w:ind w:left="720"/>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24"/>
                <w:szCs w:val="24"/>
                <w:color w:val="auto"/>
              </w:rPr>
            </w:pPr>
          </w:p>
        </w:tc>
      </w:tr>
      <w:tr>
        <w:trPr>
          <w:trHeight w:val="132"/>
        </w:trPr>
        <w:tc>
          <w:tcPr>
            <w:tcW w:w="4900" w:type="dxa"/>
            <w:vAlign w:val="bottom"/>
            <w:tcBorders>
              <w:bottom w:val="single" w:sz="8" w:color="808080"/>
            </w:tcBorders>
          </w:tcPr>
          <w:p>
            <w:pPr>
              <w:spacing w:after="0"/>
              <w:rPr>
                <w:sz w:val="11"/>
                <w:szCs w:val="11"/>
                <w:color w:val="auto"/>
              </w:rPr>
            </w:pPr>
          </w:p>
        </w:tc>
        <w:tc>
          <w:tcPr>
            <w:tcW w:w="65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56" w:right="19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Nihon Superior Co., Ltd.</w:t>
            </w:r>
          </w:p>
        </w:tc>
        <w:tc>
          <w:tcPr>
            <w:tcW w:w="6640" w:type="dxa"/>
            <w:vAlign w:val="bottom"/>
            <w:shd w:val="clear" w:color="auto" w:fill="CCEEFF"/>
          </w:tcPr>
          <w:p>
            <w:pPr>
              <w:ind w:left="318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NORSUN CIRCUITED ENTERPRISE CO. LTD</w:t>
            </w:r>
          </w:p>
        </w:tc>
        <w:tc>
          <w:tcPr>
            <w:tcW w:w="6640" w:type="dxa"/>
            <w:vAlign w:val="bottom"/>
          </w:tcPr>
          <w:p>
            <w:pPr>
              <w:ind w:left="318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Nyrstar Metals</w:t>
            </w:r>
          </w:p>
        </w:tc>
        <w:tc>
          <w:tcPr>
            <w:tcW w:w="6640" w:type="dxa"/>
            <w:vAlign w:val="bottom"/>
            <w:shd w:val="clear" w:color="auto" w:fill="CCEEFF"/>
          </w:tcPr>
          <w:p>
            <w:pPr>
              <w:ind w:left="318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Pogo Gold Mining</w:t>
            </w:r>
          </w:p>
        </w:tc>
        <w:tc>
          <w:tcPr>
            <w:tcW w:w="6640" w:type="dxa"/>
            <w:vAlign w:val="bottom"/>
          </w:tcPr>
          <w:p>
            <w:pPr>
              <w:ind w:left="318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Precious Metals Sales Corp.</w:t>
            </w:r>
          </w:p>
        </w:tc>
        <w:tc>
          <w:tcPr>
            <w:tcW w:w="6640" w:type="dxa"/>
            <w:vAlign w:val="bottom"/>
            <w:shd w:val="clear" w:color="auto" w:fill="CCEEFF"/>
          </w:tcPr>
          <w:p>
            <w:pPr>
              <w:ind w:left="318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Realized the Enterprise Co., Ltd.</w:t>
            </w:r>
          </w:p>
        </w:tc>
        <w:tc>
          <w:tcPr>
            <w:tcW w:w="6640" w:type="dxa"/>
            <w:vAlign w:val="bottom"/>
          </w:tcPr>
          <w:p>
            <w:pPr>
              <w:ind w:left="318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rui sheng</w:t>
            </w:r>
          </w:p>
        </w:tc>
        <w:tc>
          <w:tcPr>
            <w:tcW w:w="6640" w:type="dxa"/>
            <w:vAlign w:val="bottom"/>
            <w:shd w:val="clear" w:color="auto" w:fill="CCEEFF"/>
          </w:tcPr>
          <w:p>
            <w:pPr>
              <w:ind w:left="318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Samhwa non-ferrorus Metal ind.co.ltd</w:t>
            </w:r>
          </w:p>
        </w:tc>
        <w:tc>
          <w:tcPr>
            <w:tcW w:w="6640" w:type="dxa"/>
            <w:vAlign w:val="bottom"/>
          </w:tcPr>
          <w:p>
            <w:pPr>
              <w:ind w:left="318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Shan Dong Huangjin</w:t>
            </w:r>
          </w:p>
        </w:tc>
        <w:tc>
          <w:tcPr>
            <w:tcW w:w="6640" w:type="dxa"/>
            <w:vAlign w:val="bottom"/>
            <w:shd w:val="clear" w:color="auto" w:fill="CCEEFF"/>
          </w:tcPr>
          <w:p>
            <w:pPr>
              <w:ind w:left="318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Shan Tou Shi Yong Yuan Jin Shu Zai Sheng Co., Ltd.</w:t>
            </w:r>
          </w:p>
        </w:tc>
        <w:tc>
          <w:tcPr>
            <w:tcW w:w="6640" w:type="dxa"/>
            <w:vAlign w:val="bottom"/>
          </w:tcPr>
          <w:p>
            <w:pPr>
              <w:ind w:left="318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Shandon Jin Jinyin Refining Limited</w:t>
            </w:r>
          </w:p>
        </w:tc>
        <w:tc>
          <w:tcPr>
            <w:tcW w:w="6640" w:type="dxa"/>
            <w:vAlign w:val="bottom"/>
            <w:shd w:val="clear" w:color="auto" w:fill="CCEEFF"/>
          </w:tcPr>
          <w:p>
            <w:pPr>
              <w:ind w:left="318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Shandong Guoda Gold Co., Ltd.</w:t>
            </w:r>
          </w:p>
        </w:tc>
        <w:tc>
          <w:tcPr>
            <w:tcW w:w="6640" w:type="dxa"/>
            <w:vAlign w:val="bottom"/>
          </w:tcPr>
          <w:p>
            <w:pPr>
              <w:ind w:left="318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Shandong Hengbang Smelter Co., Ltd.</w:t>
            </w:r>
          </w:p>
        </w:tc>
        <w:tc>
          <w:tcPr>
            <w:tcW w:w="6640" w:type="dxa"/>
            <w:vAlign w:val="bottom"/>
            <w:shd w:val="clear" w:color="auto" w:fill="CCEEFF"/>
          </w:tcPr>
          <w:p>
            <w:pPr>
              <w:ind w:left="318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Shandong Jun Mai Fu</w:t>
            </w:r>
          </w:p>
        </w:tc>
        <w:tc>
          <w:tcPr>
            <w:tcW w:w="6640" w:type="dxa"/>
            <w:vAlign w:val="bottom"/>
          </w:tcPr>
          <w:p>
            <w:pPr>
              <w:ind w:left="318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Shandong penglai gold smelter</w:t>
            </w:r>
          </w:p>
        </w:tc>
        <w:tc>
          <w:tcPr>
            <w:tcW w:w="6640" w:type="dxa"/>
            <w:vAlign w:val="bottom"/>
            <w:shd w:val="clear" w:color="auto" w:fill="CCEEFF"/>
          </w:tcPr>
          <w:p>
            <w:pPr>
              <w:ind w:left="318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Shanghai Jinsha Shiye Co.,Ltd.</w:t>
            </w:r>
          </w:p>
        </w:tc>
        <w:tc>
          <w:tcPr>
            <w:tcW w:w="6640" w:type="dxa"/>
            <w:vAlign w:val="bottom"/>
          </w:tcPr>
          <w:p>
            <w:pPr>
              <w:ind w:left="318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Shanghai Yueqiang Metal Products Co., Ltd.</w:t>
            </w:r>
          </w:p>
        </w:tc>
        <w:tc>
          <w:tcPr>
            <w:tcW w:w="6640" w:type="dxa"/>
            <w:vAlign w:val="bottom"/>
            <w:shd w:val="clear" w:color="auto" w:fill="CCEEFF"/>
          </w:tcPr>
          <w:p>
            <w:pPr>
              <w:ind w:left="318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Shenzhen Heng Zhong Industry Co., Ltd.</w:t>
            </w:r>
          </w:p>
        </w:tc>
        <w:tc>
          <w:tcPr>
            <w:tcW w:w="6640" w:type="dxa"/>
            <w:vAlign w:val="bottom"/>
          </w:tcPr>
          <w:p>
            <w:pPr>
              <w:ind w:left="318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Suntain Co., Ltd.</w:t>
            </w:r>
          </w:p>
        </w:tc>
        <w:tc>
          <w:tcPr>
            <w:tcW w:w="6640" w:type="dxa"/>
            <w:vAlign w:val="bottom"/>
            <w:shd w:val="clear" w:color="auto" w:fill="CCEEFF"/>
          </w:tcPr>
          <w:p>
            <w:pPr>
              <w:ind w:left="318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Super Dragon Technology Co., Ltd.</w:t>
            </w:r>
          </w:p>
        </w:tc>
        <w:tc>
          <w:tcPr>
            <w:tcW w:w="6640" w:type="dxa"/>
            <w:vAlign w:val="bottom"/>
          </w:tcPr>
          <w:p>
            <w:pPr>
              <w:ind w:left="318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SuZhou ShenChuang recycling Ltd.</w:t>
            </w:r>
          </w:p>
        </w:tc>
        <w:tc>
          <w:tcPr>
            <w:tcW w:w="6640" w:type="dxa"/>
            <w:vAlign w:val="bottom"/>
            <w:shd w:val="clear" w:color="auto" w:fill="CCEEFF"/>
          </w:tcPr>
          <w:p>
            <w:pPr>
              <w:ind w:left="318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Suzhou University Special Chemical Reagent Co., Ltd</w:t>
            </w:r>
          </w:p>
        </w:tc>
        <w:tc>
          <w:tcPr>
            <w:tcW w:w="6640" w:type="dxa"/>
            <w:vAlign w:val="bottom"/>
          </w:tcPr>
          <w:p>
            <w:pPr>
              <w:ind w:left="318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Tai zhou chang san Jiao electron Co.,Ltd</w:t>
            </w:r>
          </w:p>
        </w:tc>
        <w:tc>
          <w:tcPr>
            <w:tcW w:w="6640" w:type="dxa"/>
            <w:vAlign w:val="bottom"/>
            <w:shd w:val="clear" w:color="auto" w:fill="CCEEFF"/>
          </w:tcPr>
          <w:p>
            <w:pPr>
              <w:ind w:left="318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Tai’zhou City Yangtze River Delta Electron Ltd.</w:t>
            </w:r>
          </w:p>
        </w:tc>
        <w:tc>
          <w:tcPr>
            <w:tcW w:w="6640" w:type="dxa"/>
            <w:vAlign w:val="bottom"/>
          </w:tcPr>
          <w:p>
            <w:pPr>
              <w:ind w:left="318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Taicang City Nancang Metal Material Co., Ltd.</w:t>
            </w:r>
          </w:p>
        </w:tc>
        <w:tc>
          <w:tcPr>
            <w:tcW w:w="6640" w:type="dxa"/>
            <w:vAlign w:val="bottom"/>
            <w:shd w:val="clear" w:color="auto" w:fill="CCEEFF"/>
          </w:tcPr>
          <w:p>
            <w:pPr>
              <w:ind w:left="318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Taizhou Delta Electronics Co., Ltd.</w:t>
            </w:r>
          </w:p>
        </w:tc>
        <w:tc>
          <w:tcPr>
            <w:tcW w:w="6640" w:type="dxa"/>
            <w:vAlign w:val="bottom"/>
          </w:tcPr>
          <w:p>
            <w:pPr>
              <w:ind w:left="318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Taizhou mayor triangle electronic Co., LTD</w:t>
            </w:r>
          </w:p>
        </w:tc>
        <w:tc>
          <w:tcPr>
            <w:tcW w:w="6640" w:type="dxa"/>
            <w:vAlign w:val="bottom"/>
            <w:shd w:val="clear" w:color="auto" w:fill="CCEEFF"/>
          </w:tcPr>
          <w:p>
            <w:pPr>
              <w:ind w:left="318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Tong Ling Jin Dian Electrical Technology Co., Ltd.</w:t>
            </w:r>
          </w:p>
        </w:tc>
        <w:tc>
          <w:tcPr>
            <w:tcW w:w="6640" w:type="dxa"/>
            <w:vAlign w:val="bottom"/>
          </w:tcPr>
          <w:p>
            <w:pPr>
              <w:ind w:left="318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Tsai Brother industries</w:t>
            </w:r>
          </w:p>
        </w:tc>
        <w:tc>
          <w:tcPr>
            <w:tcW w:w="6640" w:type="dxa"/>
            <w:vAlign w:val="bottom"/>
            <w:shd w:val="clear" w:color="auto" w:fill="CCEEFF"/>
          </w:tcPr>
          <w:p>
            <w:pPr>
              <w:ind w:left="318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UNIFORCE METAL INDUSTRIAL CORP.</w:t>
            </w:r>
          </w:p>
        </w:tc>
        <w:tc>
          <w:tcPr>
            <w:tcW w:w="6640" w:type="dxa"/>
            <w:vAlign w:val="bottom"/>
          </w:tcPr>
          <w:p>
            <w:pPr>
              <w:ind w:left="318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Viagra Di precious metals (Zhaoyuan) Co., Ltd.</w:t>
            </w:r>
          </w:p>
        </w:tc>
        <w:tc>
          <w:tcPr>
            <w:tcW w:w="6640" w:type="dxa"/>
            <w:vAlign w:val="bottom"/>
            <w:shd w:val="clear" w:color="auto" w:fill="CCEEFF"/>
          </w:tcPr>
          <w:p>
            <w:pPr>
              <w:ind w:left="318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Wam Technologies Taiwan Co., Ltd.</w:t>
            </w:r>
          </w:p>
        </w:tc>
        <w:tc>
          <w:tcPr>
            <w:tcW w:w="6640" w:type="dxa"/>
            <w:vAlign w:val="bottom"/>
          </w:tcPr>
          <w:p>
            <w:pPr>
              <w:ind w:left="318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WANG TING</w:t>
            </w:r>
          </w:p>
        </w:tc>
        <w:tc>
          <w:tcPr>
            <w:tcW w:w="6640" w:type="dxa"/>
            <w:vAlign w:val="bottom"/>
            <w:shd w:val="clear" w:color="auto" w:fill="CCEEFF"/>
          </w:tcPr>
          <w:p>
            <w:pPr>
              <w:ind w:left="318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Worldtop</w:t>
            </w:r>
          </w:p>
        </w:tc>
        <w:tc>
          <w:tcPr>
            <w:tcW w:w="6640" w:type="dxa"/>
            <w:vAlign w:val="bottom"/>
          </w:tcPr>
          <w:p>
            <w:pPr>
              <w:ind w:left="318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Wuxi City Precious Metal Electronic Material Fty</w:t>
            </w:r>
          </w:p>
        </w:tc>
        <w:tc>
          <w:tcPr>
            <w:tcW w:w="6640" w:type="dxa"/>
            <w:vAlign w:val="bottom"/>
            <w:shd w:val="clear" w:color="auto" w:fill="CCEEFF"/>
          </w:tcPr>
          <w:p>
            <w:pPr>
              <w:ind w:left="318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WUXI YUNXI SANYE SOLDER FACTORY</w:t>
            </w:r>
          </w:p>
        </w:tc>
        <w:tc>
          <w:tcPr>
            <w:tcW w:w="6640" w:type="dxa"/>
            <w:vAlign w:val="bottom"/>
          </w:tcPr>
          <w:p>
            <w:pPr>
              <w:ind w:left="318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Wuzhong Group</w:t>
            </w:r>
          </w:p>
        </w:tc>
        <w:tc>
          <w:tcPr>
            <w:tcW w:w="6640" w:type="dxa"/>
            <w:vAlign w:val="bottom"/>
            <w:shd w:val="clear" w:color="auto" w:fill="CCEEFF"/>
          </w:tcPr>
          <w:p>
            <w:pPr>
              <w:ind w:left="318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Xiamen JInbo Metal Co., Ltd.</w:t>
            </w:r>
          </w:p>
        </w:tc>
        <w:tc>
          <w:tcPr>
            <w:tcW w:w="6640" w:type="dxa"/>
            <w:vAlign w:val="bottom"/>
          </w:tcPr>
          <w:p>
            <w:pPr>
              <w:ind w:left="318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Yamato Denki Ind. Co., Ltd.</w:t>
            </w:r>
          </w:p>
        </w:tc>
        <w:tc>
          <w:tcPr>
            <w:tcW w:w="6640" w:type="dxa"/>
            <w:vAlign w:val="bottom"/>
            <w:shd w:val="clear" w:color="auto" w:fill="CCEEFF"/>
          </w:tcPr>
          <w:p>
            <w:pPr>
              <w:ind w:left="318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432"/>
        </w:trPr>
        <w:tc>
          <w:tcPr>
            <w:tcW w:w="4780" w:type="dxa"/>
            <w:vAlign w:val="bottom"/>
          </w:tcPr>
          <w:p>
            <w:pPr>
              <w:spacing w:after="0"/>
              <w:rPr>
                <w:sz w:val="24"/>
                <w:szCs w:val="24"/>
                <w:color w:val="auto"/>
              </w:rPr>
            </w:pPr>
          </w:p>
        </w:tc>
        <w:tc>
          <w:tcPr>
            <w:tcW w:w="6640" w:type="dxa"/>
            <w:vAlign w:val="bottom"/>
          </w:tcPr>
          <w:p>
            <w:pPr>
              <w:ind w:left="840"/>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24"/>
                <w:szCs w:val="24"/>
                <w:color w:val="auto"/>
              </w:rPr>
            </w:pPr>
          </w:p>
        </w:tc>
      </w:tr>
      <w:tr>
        <w:trPr>
          <w:trHeight w:val="132"/>
        </w:trPr>
        <w:tc>
          <w:tcPr>
            <w:tcW w:w="4780" w:type="dxa"/>
            <w:vAlign w:val="bottom"/>
            <w:tcBorders>
              <w:bottom w:val="single" w:sz="8" w:color="808080"/>
            </w:tcBorders>
          </w:tcPr>
          <w:p>
            <w:pPr>
              <w:spacing w:after="0"/>
              <w:rPr>
                <w:sz w:val="11"/>
                <w:szCs w:val="11"/>
                <w:color w:val="auto"/>
              </w:rPr>
            </w:pPr>
          </w:p>
        </w:tc>
        <w:tc>
          <w:tcPr>
            <w:tcW w:w="66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56" w:right="19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Yuh-Cheng Material Corporation</w:t>
            </w:r>
          </w:p>
        </w:tc>
        <w:tc>
          <w:tcPr>
            <w:tcW w:w="44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Zhaojun Maifu</w:t>
            </w:r>
          </w:p>
        </w:tc>
        <w:tc>
          <w:tcPr>
            <w:tcW w:w="4400" w:type="dxa"/>
            <w:vAlign w:val="bottom"/>
          </w:tcPr>
          <w:p>
            <w:pPr>
              <w:ind w:left="94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Zhe Jiang Guang Yuan Noble Metal Smelting Factory</w:t>
            </w:r>
          </w:p>
        </w:tc>
        <w:tc>
          <w:tcPr>
            <w:tcW w:w="44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Zhongshan Poison Material Proprietary Co., Ltd.</w:t>
            </w:r>
          </w:p>
        </w:tc>
        <w:tc>
          <w:tcPr>
            <w:tcW w:w="4400" w:type="dxa"/>
            <w:vAlign w:val="bottom"/>
          </w:tcPr>
          <w:p>
            <w:pPr>
              <w:ind w:left="94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bolin Co. Ltd. of xi’an Univ.of Arch.&amp;Tech</w:t>
            </w:r>
          </w:p>
        </w:tc>
        <w:tc>
          <w:tcPr>
            <w:tcW w:w="44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Cheong Hing</w:t>
            </w:r>
          </w:p>
        </w:tc>
        <w:tc>
          <w:tcPr>
            <w:tcW w:w="4400" w:type="dxa"/>
            <w:vAlign w:val="bottom"/>
          </w:tcPr>
          <w:p>
            <w:pPr>
              <w:ind w:left="94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China Gold International Resources Corp. Ltd.</w:t>
            </w:r>
          </w:p>
        </w:tc>
        <w:tc>
          <w:tcPr>
            <w:tcW w:w="44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China’s nonferrous mining group co., LTD</w:t>
            </w:r>
          </w:p>
        </w:tc>
        <w:tc>
          <w:tcPr>
            <w:tcW w:w="4400" w:type="dxa"/>
            <w:vAlign w:val="bottom"/>
          </w:tcPr>
          <w:p>
            <w:pPr>
              <w:ind w:left="94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Chroma New Material Corp.</w:t>
            </w:r>
          </w:p>
        </w:tc>
        <w:tc>
          <w:tcPr>
            <w:tcW w:w="44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Cloud Hunan</w:t>
            </w:r>
          </w:p>
        </w:tc>
        <w:tc>
          <w:tcPr>
            <w:tcW w:w="4400" w:type="dxa"/>
            <w:vAlign w:val="bottom"/>
          </w:tcPr>
          <w:p>
            <w:pPr>
              <w:ind w:left="94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Codelco</w:t>
            </w:r>
          </w:p>
        </w:tc>
        <w:tc>
          <w:tcPr>
            <w:tcW w:w="44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Colt Refining</w:t>
            </w:r>
          </w:p>
        </w:tc>
        <w:tc>
          <w:tcPr>
            <w:tcW w:w="4400" w:type="dxa"/>
            <w:vAlign w:val="bottom"/>
          </w:tcPr>
          <w:p>
            <w:pPr>
              <w:ind w:left="94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GuangZhouHanyuan Electronic TECH.CO.LTD</w:t>
            </w:r>
          </w:p>
        </w:tc>
        <w:tc>
          <w:tcPr>
            <w:tcW w:w="44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Gwo Chern industrial Co., Ltd.</w:t>
            </w:r>
          </w:p>
        </w:tc>
        <w:tc>
          <w:tcPr>
            <w:tcW w:w="4400" w:type="dxa"/>
            <w:vAlign w:val="bottom"/>
          </w:tcPr>
          <w:p>
            <w:pPr>
              <w:ind w:left="94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Hon Shen Co. Ltd</w:t>
            </w:r>
          </w:p>
        </w:tc>
        <w:tc>
          <w:tcPr>
            <w:tcW w:w="44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Jinfeng Gold Mine Smelter</w:t>
            </w:r>
          </w:p>
        </w:tc>
        <w:tc>
          <w:tcPr>
            <w:tcW w:w="4400" w:type="dxa"/>
            <w:vAlign w:val="bottom"/>
          </w:tcPr>
          <w:p>
            <w:pPr>
              <w:ind w:left="94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Kunshan Jinli chemical industry reagents co.,Ltd.</w:t>
            </w:r>
          </w:p>
        </w:tc>
        <w:tc>
          <w:tcPr>
            <w:tcW w:w="44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Ningbo Kangqiang Electronics Co., Ltd.</w:t>
            </w:r>
          </w:p>
        </w:tc>
        <w:tc>
          <w:tcPr>
            <w:tcW w:w="4400" w:type="dxa"/>
            <w:vAlign w:val="bottom"/>
          </w:tcPr>
          <w:p>
            <w:pPr>
              <w:ind w:left="94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Ningbo Yinzhou Ningbo of precious metal recycling plant</w:t>
            </w:r>
          </w:p>
        </w:tc>
        <w:tc>
          <w:tcPr>
            <w:tcW w:w="44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PT Babel Surya Alam Lestari</w:t>
            </w:r>
          </w:p>
        </w:tc>
        <w:tc>
          <w:tcPr>
            <w:tcW w:w="4400" w:type="dxa"/>
            <w:vAlign w:val="bottom"/>
          </w:tcPr>
          <w:p>
            <w:pPr>
              <w:ind w:left="94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Suzhou Xingrui Noble</w:t>
            </w:r>
          </w:p>
        </w:tc>
        <w:tc>
          <w:tcPr>
            <w:tcW w:w="44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China GoldDeal Investment Co., Ltd.</w:t>
            </w:r>
          </w:p>
        </w:tc>
        <w:tc>
          <w:tcPr>
            <w:tcW w:w="4400" w:type="dxa"/>
            <w:vAlign w:val="bottom"/>
          </w:tcPr>
          <w:p>
            <w:pPr>
              <w:ind w:left="94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Ferro Corporation</w:t>
            </w:r>
          </w:p>
        </w:tc>
        <w:tc>
          <w:tcPr>
            <w:tcW w:w="44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Yantai Zhaojin Lifu Precious Metals Co., Ltd.</w:t>
            </w:r>
          </w:p>
        </w:tc>
        <w:tc>
          <w:tcPr>
            <w:tcW w:w="4400" w:type="dxa"/>
            <w:vAlign w:val="bottom"/>
          </w:tcPr>
          <w:p>
            <w:pPr>
              <w:ind w:left="94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Sanmenxia Hengsheng science and technology, research and development Co., LTD</w:t>
            </w:r>
          </w:p>
        </w:tc>
        <w:tc>
          <w:tcPr>
            <w:tcW w:w="44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THE HUTTI GOLD MINES CO.LTD</w:t>
            </w:r>
          </w:p>
        </w:tc>
        <w:tc>
          <w:tcPr>
            <w:tcW w:w="4400" w:type="dxa"/>
            <w:vAlign w:val="bottom"/>
          </w:tcPr>
          <w:p>
            <w:pPr>
              <w:ind w:left="94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Henan Yuguang Gold &amp; Lead Co., Ltd.</w:t>
            </w:r>
          </w:p>
        </w:tc>
        <w:tc>
          <w:tcPr>
            <w:tcW w:w="44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Shandong Humon Smelting Co., Ltd.</w:t>
            </w:r>
          </w:p>
        </w:tc>
        <w:tc>
          <w:tcPr>
            <w:tcW w:w="4400" w:type="dxa"/>
            <w:vAlign w:val="bottom"/>
          </w:tcPr>
          <w:p>
            <w:pPr>
              <w:ind w:left="94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Shenzhen Zhonghenglong Real Industry Co., Ltd.</w:t>
            </w:r>
          </w:p>
        </w:tc>
        <w:tc>
          <w:tcPr>
            <w:tcW w:w="44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Shandong Yanggu Xiangguang Co., Ltd.</w:t>
            </w:r>
          </w:p>
        </w:tc>
        <w:tc>
          <w:tcPr>
            <w:tcW w:w="4400" w:type="dxa"/>
            <w:vAlign w:val="bottom"/>
          </w:tcPr>
          <w:p>
            <w:pPr>
              <w:ind w:left="94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Hang Technology</w:t>
            </w:r>
          </w:p>
        </w:tc>
        <w:tc>
          <w:tcPr>
            <w:tcW w:w="44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Sumitomo Hishikari Mine</w:t>
            </w:r>
          </w:p>
        </w:tc>
        <w:tc>
          <w:tcPr>
            <w:tcW w:w="4400" w:type="dxa"/>
            <w:vAlign w:val="bottom"/>
          </w:tcPr>
          <w:p>
            <w:pPr>
              <w:ind w:left="94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Zhuzhou Cemented Carbide</w:t>
            </w:r>
          </w:p>
        </w:tc>
        <w:tc>
          <w:tcPr>
            <w:tcW w:w="44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Malaysia Smelting Corporation (MSC)</w:t>
            </w:r>
          </w:p>
        </w:tc>
        <w:tc>
          <w:tcPr>
            <w:tcW w:w="4400" w:type="dxa"/>
            <w:vAlign w:val="bottom"/>
          </w:tcPr>
          <w:p>
            <w:pPr>
              <w:ind w:left="94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Metahub Industries Sdn. Bhd.</w:t>
            </w:r>
          </w:p>
        </w:tc>
        <w:tc>
          <w:tcPr>
            <w:tcW w:w="44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PT BilliTin Makmur Lestari</w:t>
            </w:r>
          </w:p>
        </w:tc>
        <w:tc>
          <w:tcPr>
            <w:tcW w:w="4400" w:type="dxa"/>
            <w:vAlign w:val="bottom"/>
          </w:tcPr>
          <w:p>
            <w:pPr>
              <w:ind w:left="94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PT Fang Di MulTindo</w:t>
            </w:r>
          </w:p>
        </w:tc>
        <w:tc>
          <w:tcPr>
            <w:tcW w:w="44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White Solder Metalurgia e Mineração Ltda.</w:t>
            </w:r>
          </w:p>
        </w:tc>
        <w:tc>
          <w:tcPr>
            <w:tcW w:w="4400" w:type="dxa"/>
            <w:vAlign w:val="bottom"/>
          </w:tcPr>
          <w:p>
            <w:pPr>
              <w:ind w:left="94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Rio Tinto Group</w:t>
            </w:r>
          </w:p>
        </w:tc>
        <w:tc>
          <w:tcPr>
            <w:tcW w:w="44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432"/>
        </w:trPr>
        <w:tc>
          <w:tcPr>
            <w:tcW w:w="7020" w:type="dxa"/>
            <w:vAlign w:val="bottom"/>
          </w:tcPr>
          <w:p>
            <w:pPr>
              <w:ind w:left="5620"/>
              <w:spacing w:after="0"/>
              <w:rPr>
                <w:sz w:val="20"/>
                <w:szCs w:val="20"/>
                <w:color w:val="auto"/>
              </w:rPr>
            </w:pPr>
            <w:r>
              <w:rPr>
                <w:rFonts w:ascii="Arial" w:cs="Arial" w:eastAsia="Arial" w:hAnsi="Arial"/>
                <w:sz w:val="18"/>
                <w:szCs w:val="18"/>
                <w:color w:val="auto"/>
              </w:rPr>
              <w:t>12</w:t>
            </w:r>
          </w:p>
        </w:tc>
        <w:tc>
          <w:tcPr>
            <w:tcW w:w="44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7020" w:type="dxa"/>
            <w:vAlign w:val="bottom"/>
            <w:tcBorders>
              <w:bottom w:val="single" w:sz="8" w:color="808080"/>
            </w:tcBorders>
          </w:tcPr>
          <w:p>
            <w:pPr>
              <w:spacing w:after="0"/>
              <w:rPr>
                <w:sz w:val="11"/>
                <w:szCs w:val="11"/>
                <w:color w:val="auto"/>
              </w:rPr>
            </w:pPr>
          </w:p>
        </w:tc>
        <w:tc>
          <w:tcPr>
            <w:tcW w:w="44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56" w:right="19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HOMESTAKE MINING COMPANY</w:t>
            </w:r>
          </w:p>
        </w:tc>
        <w:tc>
          <w:tcPr>
            <w:tcW w:w="3960" w:type="dxa"/>
            <w:vAlign w:val="bottom"/>
            <w:shd w:val="clear" w:color="auto" w:fill="CCEEFF"/>
          </w:tcPr>
          <w:p>
            <w:pPr>
              <w:ind w:left="2900"/>
              <w:spacing w:after="0"/>
              <w:rPr>
                <w:sz w:val="20"/>
                <w:szCs w:val="20"/>
                <w:color w:val="auto"/>
              </w:rPr>
            </w:pPr>
            <w:r>
              <w:rPr>
                <w:rFonts w:ascii="Arial" w:cs="Arial" w:eastAsia="Arial" w:hAnsi="Arial"/>
                <w:sz w:val="18"/>
                <w:szCs w:val="18"/>
                <w:color w:val="auto"/>
              </w:rPr>
              <w:t>Gold</w:t>
            </w:r>
          </w:p>
        </w:tc>
        <w:tc>
          <w:tcPr>
            <w:tcW w:w="24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Guangdong Jinding High-Tech Materials Company</w:t>
            </w:r>
          </w:p>
        </w:tc>
        <w:tc>
          <w:tcPr>
            <w:tcW w:w="3960" w:type="dxa"/>
            <w:vAlign w:val="bottom"/>
          </w:tcPr>
          <w:p>
            <w:pPr>
              <w:ind w:left="2900"/>
              <w:spacing w:after="0"/>
              <w:rPr>
                <w:sz w:val="20"/>
                <w:szCs w:val="20"/>
                <w:color w:val="auto"/>
              </w:rPr>
            </w:pPr>
            <w:r>
              <w:rPr>
                <w:rFonts w:ascii="Arial" w:cs="Arial" w:eastAsia="Arial" w:hAnsi="Arial"/>
                <w:sz w:val="18"/>
                <w:szCs w:val="18"/>
                <w:color w:val="auto"/>
              </w:rPr>
              <w:t>Gold</w:t>
            </w:r>
          </w:p>
        </w:tc>
        <w:tc>
          <w:tcPr>
            <w:tcW w:w="24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Academy Precious Metal Materials (Zhaoyuan) Co., Ltd.</w:t>
            </w:r>
          </w:p>
        </w:tc>
        <w:tc>
          <w:tcPr>
            <w:tcW w:w="3960" w:type="dxa"/>
            <w:vAlign w:val="bottom"/>
            <w:shd w:val="clear" w:color="auto" w:fill="CCEEFF"/>
          </w:tcPr>
          <w:p>
            <w:pPr>
              <w:ind w:left="2900"/>
              <w:spacing w:after="0"/>
              <w:rPr>
                <w:sz w:val="20"/>
                <w:szCs w:val="20"/>
                <w:color w:val="auto"/>
              </w:rPr>
            </w:pPr>
            <w:r>
              <w:rPr>
                <w:rFonts w:ascii="Arial" w:cs="Arial" w:eastAsia="Arial" w:hAnsi="Arial"/>
                <w:sz w:val="18"/>
                <w:szCs w:val="18"/>
                <w:color w:val="auto"/>
              </w:rPr>
              <w:t>Gold</w:t>
            </w:r>
          </w:p>
        </w:tc>
        <w:tc>
          <w:tcPr>
            <w:tcW w:w="24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Alpha</w:t>
            </w:r>
          </w:p>
        </w:tc>
        <w:tc>
          <w:tcPr>
            <w:tcW w:w="3960" w:type="dxa"/>
            <w:vAlign w:val="bottom"/>
          </w:tcPr>
          <w:p>
            <w:pPr>
              <w:ind w:left="2900"/>
              <w:spacing w:after="0"/>
              <w:rPr>
                <w:sz w:val="20"/>
                <w:szCs w:val="20"/>
                <w:color w:val="auto"/>
              </w:rPr>
            </w:pPr>
            <w:r>
              <w:rPr>
                <w:rFonts w:ascii="Arial" w:cs="Arial" w:eastAsia="Arial" w:hAnsi="Arial"/>
                <w:sz w:val="18"/>
                <w:szCs w:val="18"/>
                <w:color w:val="auto"/>
              </w:rPr>
              <w:t>Gold</w:t>
            </w:r>
          </w:p>
        </w:tc>
        <w:tc>
          <w:tcPr>
            <w:tcW w:w="24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E-Chem Enterprise Corp.</w:t>
            </w:r>
          </w:p>
        </w:tc>
        <w:tc>
          <w:tcPr>
            <w:tcW w:w="3960" w:type="dxa"/>
            <w:vAlign w:val="bottom"/>
            <w:shd w:val="clear" w:color="auto" w:fill="CCEEFF"/>
          </w:tcPr>
          <w:p>
            <w:pPr>
              <w:ind w:left="2900"/>
              <w:spacing w:after="0"/>
              <w:rPr>
                <w:sz w:val="20"/>
                <w:szCs w:val="20"/>
                <w:color w:val="auto"/>
              </w:rPr>
            </w:pPr>
            <w:r>
              <w:rPr>
                <w:rFonts w:ascii="Arial" w:cs="Arial" w:eastAsia="Arial" w:hAnsi="Arial"/>
                <w:sz w:val="18"/>
                <w:szCs w:val="18"/>
                <w:color w:val="auto"/>
              </w:rPr>
              <w:t>Gold</w:t>
            </w:r>
          </w:p>
        </w:tc>
        <w:tc>
          <w:tcPr>
            <w:tcW w:w="24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LBMA</w:t>
            </w:r>
          </w:p>
        </w:tc>
        <w:tc>
          <w:tcPr>
            <w:tcW w:w="3960" w:type="dxa"/>
            <w:vAlign w:val="bottom"/>
          </w:tcPr>
          <w:p>
            <w:pPr>
              <w:ind w:left="2900"/>
              <w:spacing w:after="0"/>
              <w:rPr>
                <w:sz w:val="20"/>
                <w:szCs w:val="20"/>
                <w:color w:val="auto"/>
              </w:rPr>
            </w:pPr>
            <w:r>
              <w:rPr>
                <w:rFonts w:ascii="Arial" w:cs="Arial" w:eastAsia="Arial" w:hAnsi="Arial"/>
                <w:sz w:val="18"/>
                <w:szCs w:val="18"/>
                <w:color w:val="auto"/>
              </w:rPr>
              <w:t>Gold</w:t>
            </w:r>
          </w:p>
        </w:tc>
        <w:tc>
          <w:tcPr>
            <w:tcW w:w="24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Minsur</w:t>
            </w:r>
          </w:p>
        </w:tc>
        <w:tc>
          <w:tcPr>
            <w:tcW w:w="3960" w:type="dxa"/>
            <w:vAlign w:val="bottom"/>
            <w:shd w:val="clear" w:color="auto" w:fill="CCEEFF"/>
          </w:tcPr>
          <w:p>
            <w:pPr>
              <w:ind w:left="2900"/>
              <w:spacing w:after="0"/>
              <w:rPr>
                <w:sz w:val="20"/>
                <w:szCs w:val="20"/>
                <w:color w:val="auto"/>
              </w:rPr>
            </w:pPr>
            <w:r>
              <w:rPr>
                <w:rFonts w:ascii="Arial" w:cs="Arial" w:eastAsia="Arial" w:hAnsi="Arial"/>
                <w:sz w:val="18"/>
                <w:szCs w:val="18"/>
                <w:color w:val="auto"/>
              </w:rPr>
              <w:t>Gold</w:t>
            </w:r>
          </w:p>
        </w:tc>
        <w:tc>
          <w:tcPr>
            <w:tcW w:w="24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MK Electron</w:t>
            </w:r>
          </w:p>
        </w:tc>
        <w:tc>
          <w:tcPr>
            <w:tcW w:w="3960" w:type="dxa"/>
            <w:vAlign w:val="bottom"/>
          </w:tcPr>
          <w:p>
            <w:pPr>
              <w:ind w:left="2900"/>
              <w:spacing w:after="0"/>
              <w:rPr>
                <w:sz w:val="20"/>
                <w:szCs w:val="20"/>
                <w:color w:val="auto"/>
              </w:rPr>
            </w:pPr>
            <w:r>
              <w:rPr>
                <w:rFonts w:ascii="Arial" w:cs="Arial" w:eastAsia="Arial" w:hAnsi="Arial"/>
                <w:sz w:val="18"/>
                <w:szCs w:val="18"/>
                <w:color w:val="auto"/>
              </w:rPr>
              <w:t>Gold</w:t>
            </w:r>
          </w:p>
        </w:tc>
        <w:tc>
          <w:tcPr>
            <w:tcW w:w="24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PT Timah Tbk Mentok</w:t>
            </w:r>
          </w:p>
        </w:tc>
        <w:tc>
          <w:tcPr>
            <w:tcW w:w="3960" w:type="dxa"/>
            <w:vAlign w:val="bottom"/>
            <w:shd w:val="clear" w:color="auto" w:fill="CCEEFF"/>
          </w:tcPr>
          <w:p>
            <w:pPr>
              <w:ind w:left="2900"/>
              <w:spacing w:after="0"/>
              <w:rPr>
                <w:sz w:val="20"/>
                <w:szCs w:val="20"/>
                <w:color w:val="auto"/>
              </w:rPr>
            </w:pPr>
            <w:r>
              <w:rPr>
                <w:rFonts w:ascii="Arial" w:cs="Arial" w:eastAsia="Arial" w:hAnsi="Arial"/>
                <w:sz w:val="18"/>
                <w:szCs w:val="18"/>
                <w:color w:val="auto"/>
              </w:rPr>
              <w:t>Gold</w:t>
            </w:r>
          </w:p>
        </w:tc>
        <w:tc>
          <w:tcPr>
            <w:tcW w:w="24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Scotia Mocatta</w:t>
            </w:r>
          </w:p>
        </w:tc>
        <w:tc>
          <w:tcPr>
            <w:tcW w:w="3960" w:type="dxa"/>
            <w:vAlign w:val="bottom"/>
          </w:tcPr>
          <w:p>
            <w:pPr>
              <w:ind w:left="2900"/>
              <w:spacing w:after="0"/>
              <w:rPr>
                <w:sz w:val="20"/>
                <w:szCs w:val="20"/>
                <w:color w:val="auto"/>
              </w:rPr>
            </w:pPr>
            <w:r>
              <w:rPr>
                <w:rFonts w:ascii="Arial" w:cs="Arial" w:eastAsia="Arial" w:hAnsi="Arial"/>
                <w:sz w:val="18"/>
                <w:szCs w:val="18"/>
                <w:color w:val="auto"/>
              </w:rPr>
              <w:t>Gold</w:t>
            </w:r>
          </w:p>
        </w:tc>
        <w:tc>
          <w:tcPr>
            <w:tcW w:w="24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SD Gold</w:t>
            </w:r>
          </w:p>
        </w:tc>
        <w:tc>
          <w:tcPr>
            <w:tcW w:w="3960" w:type="dxa"/>
            <w:vAlign w:val="bottom"/>
            <w:shd w:val="clear" w:color="auto" w:fill="CCEEFF"/>
          </w:tcPr>
          <w:p>
            <w:pPr>
              <w:ind w:left="2900"/>
              <w:spacing w:after="0"/>
              <w:rPr>
                <w:sz w:val="20"/>
                <w:szCs w:val="20"/>
                <w:color w:val="auto"/>
              </w:rPr>
            </w:pPr>
            <w:r>
              <w:rPr>
                <w:rFonts w:ascii="Arial" w:cs="Arial" w:eastAsia="Arial" w:hAnsi="Arial"/>
                <w:sz w:val="18"/>
                <w:szCs w:val="18"/>
                <w:color w:val="auto"/>
              </w:rPr>
              <w:t>Gold</w:t>
            </w:r>
          </w:p>
        </w:tc>
        <w:tc>
          <w:tcPr>
            <w:tcW w:w="24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Shanghai Gold Exchange</w:t>
            </w:r>
          </w:p>
        </w:tc>
        <w:tc>
          <w:tcPr>
            <w:tcW w:w="3960" w:type="dxa"/>
            <w:vAlign w:val="bottom"/>
          </w:tcPr>
          <w:p>
            <w:pPr>
              <w:ind w:left="2900"/>
              <w:spacing w:after="0"/>
              <w:rPr>
                <w:sz w:val="20"/>
                <w:szCs w:val="20"/>
                <w:color w:val="auto"/>
              </w:rPr>
            </w:pPr>
            <w:r>
              <w:rPr>
                <w:rFonts w:ascii="Arial" w:cs="Arial" w:eastAsia="Arial" w:hAnsi="Arial"/>
                <w:sz w:val="18"/>
                <w:szCs w:val="18"/>
                <w:color w:val="auto"/>
              </w:rPr>
              <w:t>Gold</w:t>
            </w:r>
          </w:p>
        </w:tc>
        <w:tc>
          <w:tcPr>
            <w:tcW w:w="24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Sojitz</w:t>
            </w:r>
          </w:p>
        </w:tc>
        <w:tc>
          <w:tcPr>
            <w:tcW w:w="3960" w:type="dxa"/>
            <w:vAlign w:val="bottom"/>
            <w:shd w:val="clear" w:color="auto" w:fill="CCEEFF"/>
          </w:tcPr>
          <w:p>
            <w:pPr>
              <w:ind w:left="2900"/>
              <w:spacing w:after="0"/>
              <w:rPr>
                <w:sz w:val="20"/>
                <w:szCs w:val="20"/>
                <w:color w:val="auto"/>
              </w:rPr>
            </w:pPr>
            <w:r>
              <w:rPr>
                <w:rFonts w:ascii="Arial" w:cs="Arial" w:eastAsia="Arial" w:hAnsi="Arial"/>
                <w:sz w:val="18"/>
                <w:szCs w:val="18"/>
                <w:color w:val="auto"/>
              </w:rPr>
              <w:t>Gold</w:t>
            </w:r>
          </w:p>
        </w:tc>
        <w:tc>
          <w:tcPr>
            <w:tcW w:w="24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Soochow University</w:t>
            </w:r>
          </w:p>
        </w:tc>
        <w:tc>
          <w:tcPr>
            <w:tcW w:w="3960" w:type="dxa"/>
            <w:vAlign w:val="bottom"/>
          </w:tcPr>
          <w:p>
            <w:pPr>
              <w:ind w:left="2900"/>
              <w:spacing w:after="0"/>
              <w:rPr>
                <w:sz w:val="20"/>
                <w:szCs w:val="20"/>
                <w:color w:val="auto"/>
              </w:rPr>
            </w:pPr>
            <w:r>
              <w:rPr>
                <w:rFonts w:ascii="Arial" w:cs="Arial" w:eastAsia="Arial" w:hAnsi="Arial"/>
                <w:sz w:val="18"/>
                <w:szCs w:val="18"/>
                <w:color w:val="auto"/>
              </w:rPr>
              <w:t>Gold</w:t>
            </w:r>
          </w:p>
        </w:tc>
        <w:tc>
          <w:tcPr>
            <w:tcW w:w="24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Standard Bank</w:t>
            </w:r>
          </w:p>
        </w:tc>
        <w:tc>
          <w:tcPr>
            <w:tcW w:w="3960" w:type="dxa"/>
            <w:vAlign w:val="bottom"/>
            <w:shd w:val="clear" w:color="auto" w:fill="CCEEFF"/>
          </w:tcPr>
          <w:p>
            <w:pPr>
              <w:ind w:left="2900"/>
              <w:spacing w:after="0"/>
              <w:rPr>
                <w:sz w:val="20"/>
                <w:szCs w:val="20"/>
                <w:color w:val="auto"/>
              </w:rPr>
            </w:pPr>
            <w:r>
              <w:rPr>
                <w:rFonts w:ascii="Arial" w:cs="Arial" w:eastAsia="Arial" w:hAnsi="Arial"/>
                <w:sz w:val="18"/>
                <w:szCs w:val="18"/>
                <w:color w:val="auto"/>
              </w:rPr>
              <w:t>Gold</w:t>
            </w:r>
          </w:p>
        </w:tc>
        <w:tc>
          <w:tcPr>
            <w:tcW w:w="24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Sumisho Material Corp.</w:t>
            </w:r>
          </w:p>
        </w:tc>
        <w:tc>
          <w:tcPr>
            <w:tcW w:w="3960" w:type="dxa"/>
            <w:vAlign w:val="bottom"/>
          </w:tcPr>
          <w:p>
            <w:pPr>
              <w:ind w:left="2900"/>
              <w:spacing w:after="0"/>
              <w:rPr>
                <w:sz w:val="20"/>
                <w:szCs w:val="20"/>
                <w:color w:val="auto"/>
              </w:rPr>
            </w:pPr>
            <w:r>
              <w:rPr>
                <w:rFonts w:ascii="Arial" w:cs="Arial" w:eastAsia="Arial" w:hAnsi="Arial"/>
                <w:sz w:val="18"/>
                <w:szCs w:val="18"/>
                <w:color w:val="auto"/>
              </w:rPr>
              <w:t>Gold</w:t>
            </w:r>
          </w:p>
        </w:tc>
        <w:tc>
          <w:tcPr>
            <w:tcW w:w="24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Technic</w:t>
            </w:r>
          </w:p>
        </w:tc>
        <w:tc>
          <w:tcPr>
            <w:tcW w:w="3960" w:type="dxa"/>
            <w:vAlign w:val="bottom"/>
            <w:shd w:val="clear" w:color="auto" w:fill="CCEEFF"/>
          </w:tcPr>
          <w:p>
            <w:pPr>
              <w:ind w:left="2900"/>
              <w:spacing w:after="0"/>
              <w:rPr>
                <w:sz w:val="20"/>
                <w:szCs w:val="20"/>
                <w:color w:val="auto"/>
              </w:rPr>
            </w:pPr>
            <w:r>
              <w:rPr>
                <w:rFonts w:ascii="Arial" w:cs="Arial" w:eastAsia="Arial" w:hAnsi="Arial"/>
                <w:sz w:val="18"/>
                <w:szCs w:val="18"/>
                <w:color w:val="auto"/>
              </w:rPr>
              <w:t>Gold</w:t>
            </w:r>
          </w:p>
        </w:tc>
        <w:tc>
          <w:tcPr>
            <w:tcW w:w="24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Yoo Chang Metal</w:t>
            </w:r>
          </w:p>
        </w:tc>
        <w:tc>
          <w:tcPr>
            <w:tcW w:w="3960" w:type="dxa"/>
            <w:vAlign w:val="bottom"/>
          </w:tcPr>
          <w:p>
            <w:pPr>
              <w:ind w:left="2900"/>
              <w:spacing w:after="0"/>
              <w:rPr>
                <w:sz w:val="20"/>
                <w:szCs w:val="20"/>
                <w:color w:val="auto"/>
              </w:rPr>
            </w:pPr>
            <w:r>
              <w:rPr>
                <w:rFonts w:ascii="Arial" w:cs="Arial" w:eastAsia="Arial" w:hAnsi="Arial"/>
                <w:sz w:val="18"/>
                <w:szCs w:val="18"/>
                <w:color w:val="auto"/>
              </w:rPr>
              <w:t>Gold</w:t>
            </w:r>
          </w:p>
        </w:tc>
        <w:tc>
          <w:tcPr>
            <w:tcW w:w="24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Yunnan Chengfeng Non-ferrous Metals Co., Ltd.</w:t>
            </w:r>
          </w:p>
        </w:tc>
        <w:tc>
          <w:tcPr>
            <w:tcW w:w="3960" w:type="dxa"/>
            <w:vAlign w:val="bottom"/>
            <w:shd w:val="clear" w:color="auto" w:fill="CCEEFF"/>
          </w:tcPr>
          <w:p>
            <w:pPr>
              <w:ind w:left="2900"/>
              <w:spacing w:after="0"/>
              <w:rPr>
                <w:sz w:val="20"/>
                <w:szCs w:val="20"/>
                <w:color w:val="auto"/>
              </w:rPr>
            </w:pPr>
            <w:r>
              <w:rPr>
                <w:rFonts w:ascii="Arial" w:cs="Arial" w:eastAsia="Arial" w:hAnsi="Arial"/>
                <w:sz w:val="18"/>
                <w:szCs w:val="18"/>
                <w:color w:val="auto"/>
              </w:rPr>
              <w:t>Gold</w:t>
            </w:r>
          </w:p>
        </w:tc>
        <w:tc>
          <w:tcPr>
            <w:tcW w:w="24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Yunnan Tin Group (Holding) Company Limited</w:t>
            </w:r>
          </w:p>
        </w:tc>
        <w:tc>
          <w:tcPr>
            <w:tcW w:w="3960" w:type="dxa"/>
            <w:vAlign w:val="bottom"/>
          </w:tcPr>
          <w:p>
            <w:pPr>
              <w:ind w:left="2900"/>
              <w:spacing w:after="0"/>
              <w:rPr>
                <w:sz w:val="20"/>
                <w:szCs w:val="20"/>
                <w:color w:val="auto"/>
              </w:rPr>
            </w:pPr>
            <w:r>
              <w:rPr>
                <w:rFonts w:ascii="Arial" w:cs="Arial" w:eastAsia="Arial" w:hAnsi="Arial"/>
                <w:sz w:val="18"/>
                <w:szCs w:val="18"/>
                <w:color w:val="auto"/>
              </w:rPr>
              <w:t>Gold</w:t>
            </w:r>
          </w:p>
        </w:tc>
        <w:tc>
          <w:tcPr>
            <w:tcW w:w="24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Zhongshan Public Security Bureau</w:t>
            </w:r>
          </w:p>
        </w:tc>
        <w:tc>
          <w:tcPr>
            <w:tcW w:w="3960" w:type="dxa"/>
            <w:vAlign w:val="bottom"/>
            <w:shd w:val="clear" w:color="auto" w:fill="CCEEFF"/>
          </w:tcPr>
          <w:p>
            <w:pPr>
              <w:ind w:left="2900"/>
              <w:spacing w:after="0"/>
              <w:rPr>
                <w:sz w:val="20"/>
                <w:szCs w:val="20"/>
                <w:color w:val="auto"/>
              </w:rPr>
            </w:pPr>
            <w:r>
              <w:rPr>
                <w:rFonts w:ascii="Arial" w:cs="Arial" w:eastAsia="Arial" w:hAnsi="Arial"/>
                <w:sz w:val="18"/>
                <w:szCs w:val="18"/>
                <w:color w:val="auto"/>
              </w:rPr>
              <w:t>Gold</w:t>
            </w:r>
          </w:p>
        </w:tc>
        <w:tc>
          <w:tcPr>
            <w:tcW w:w="24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Dongguan Dongwu Violent-toxic Chemical Products Co., Ltd.</w:t>
            </w:r>
          </w:p>
        </w:tc>
        <w:tc>
          <w:tcPr>
            <w:tcW w:w="3960" w:type="dxa"/>
            <w:vAlign w:val="bottom"/>
          </w:tcPr>
          <w:p>
            <w:pPr>
              <w:ind w:left="2900"/>
              <w:spacing w:after="0"/>
              <w:rPr>
                <w:sz w:val="20"/>
                <w:szCs w:val="20"/>
                <w:color w:val="auto"/>
              </w:rPr>
            </w:pPr>
            <w:r>
              <w:rPr>
                <w:rFonts w:ascii="Arial" w:cs="Arial" w:eastAsia="Arial" w:hAnsi="Arial"/>
                <w:sz w:val="18"/>
                <w:szCs w:val="18"/>
                <w:color w:val="auto"/>
              </w:rPr>
              <w:t>Gold</w:t>
            </w:r>
          </w:p>
        </w:tc>
        <w:tc>
          <w:tcPr>
            <w:tcW w:w="24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SHENZHEN TIANCHENG CHEMICAL CO LTD</w:t>
            </w:r>
          </w:p>
        </w:tc>
        <w:tc>
          <w:tcPr>
            <w:tcW w:w="3960" w:type="dxa"/>
            <w:vAlign w:val="bottom"/>
            <w:shd w:val="clear" w:color="auto" w:fill="CCEEFF"/>
          </w:tcPr>
          <w:p>
            <w:pPr>
              <w:ind w:left="2900"/>
              <w:spacing w:after="0"/>
              <w:rPr>
                <w:sz w:val="20"/>
                <w:szCs w:val="20"/>
                <w:color w:val="auto"/>
              </w:rPr>
            </w:pPr>
            <w:r>
              <w:rPr>
                <w:rFonts w:ascii="Arial" w:cs="Arial" w:eastAsia="Arial" w:hAnsi="Arial"/>
                <w:sz w:val="18"/>
                <w:szCs w:val="18"/>
                <w:color w:val="auto"/>
              </w:rPr>
              <w:t>Gold</w:t>
            </w:r>
          </w:p>
        </w:tc>
        <w:tc>
          <w:tcPr>
            <w:tcW w:w="24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8853 S.p.A.</w:t>
            </w:r>
          </w:p>
        </w:tc>
        <w:tc>
          <w:tcPr>
            <w:tcW w:w="3960" w:type="dxa"/>
            <w:vAlign w:val="bottom"/>
          </w:tcPr>
          <w:p>
            <w:pPr>
              <w:ind w:left="2900"/>
              <w:spacing w:after="0"/>
              <w:rPr>
                <w:sz w:val="20"/>
                <w:szCs w:val="20"/>
                <w:color w:val="auto"/>
              </w:rPr>
            </w:pPr>
            <w:r>
              <w:rPr>
                <w:rFonts w:ascii="Arial" w:cs="Arial" w:eastAsia="Arial" w:hAnsi="Arial"/>
                <w:sz w:val="18"/>
                <w:szCs w:val="18"/>
                <w:color w:val="auto"/>
              </w:rPr>
              <w:t>Gold</w:t>
            </w:r>
          </w:p>
        </w:tc>
        <w:tc>
          <w:tcPr>
            <w:tcW w:w="2400" w:type="dxa"/>
            <w:vAlign w:val="bottom"/>
          </w:tcPr>
          <w:p>
            <w:pPr>
              <w:ind w:left="70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Dijllah Gold Refinery FZC</w:t>
            </w:r>
          </w:p>
        </w:tc>
        <w:tc>
          <w:tcPr>
            <w:tcW w:w="3960" w:type="dxa"/>
            <w:vAlign w:val="bottom"/>
            <w:shd w:val="clear" w:color="auto" w:fill="CCEEFF"/>
          </w:tcPr>
          <w:p>
            <w:pPr>
              <w:ind w:left="2900"/>
              <w:spacing w:after="0"/>
              <w:rPr>
                <w:sz w:val="20"/>
                <w:szCs w:val="20"/>
                <w:color w:val="auto"/>
              </w:rPr>
            </w:pPr>
            <w:r>
              <w:rPr>
                <w:rFonts w:ascii="Arial" w:cs="Arial" w:eastAsia="Arial" w:hAnsi="Arial"/>
                <w:sz w:val="18"/>
                <w:szCs w:val="18"/>
                <w:color w:val="auto"/>
              </w:rPr>
              <w:t>Gold</w:t>
            </w:r>
          </w:p>
        </w:tc>
        <w:tc>
          <w:tcPr>
            <w:tcW w:w="24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Fujairah Gold FZC</w:t>
            </w:r>
          </w:p>
        </w:tc>
        <w:tc>
          <w:tcPr>
            <w:tcW w:w="3960" w:type="dxa"/>
            <w:vAlign w:val="bottom"/>
          </w:tcPr>
          <w:p>
            <w:pPr>
              <w:ind w:left="2900"/>
              <w:spacing w:after="0"/>
              <w:rPr>
                <w:sz w:val="20"/>
                <w:szCs w:val="20"/>
                <w:color w:val="auto"/>
              </w:rPr>
            </w:pPr>
            <w:r>
              <w:rPr>
                <w:rFonts w:ascii="Arial" w:cs="Arial" w:eastAsia="Arial" w:hAnsi="Arial"/>
                <w:sz w:val="18"/>
                <w:szCs w:val="18"/>
                <w:color w:val="auto"/>
              </w:rPr>
              <w:t>Gold</w:t>
            </w:r>
          </w:p>
        </w:tc>
        <w:tc>
          <w:tcPr>
            <w:tcW w:w="24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International Precious Metal Refiners</w:t>
            </w:r>
          </w:p>
        </w:tc>
        <w:tc>
          <w:tcPr>
            <w:tcW w:w="3960" w:type="dxa"/>
            <w:vAlign w:val="bottom"/>
            <w:shd w:val="clear" w:color="auto" w:fill="CCEEFF"/>
          </w:tcPr>
          <w:p>
            <w:pPr>
              <w:ind w:left="2900"/>
              <w:spacing w:after="0"/>
              <w:rPr>
                <w:sz w:val="20"/>
                <w:szCs w:val="20"/>
                <w:color w:val="auto"/>
              </w:rPr>
            </w:pPr>
            <w:r>
              <w:rPr>
                <w:rFonts w:ascii="Arial" w:cs="Arial" w:eastAsia="Arial" w:hAnsi="Arial"/>
                <w:sz w:val="18"/>
                <w:szCs w:val="18"/>
                <w:color w:val="auto"/>
              </w:rPr>
              <w:t>Gold</w:t>
            </w:r>
          </w:p>
        </w:tc>
        <w:tc>
          <w:tcPr>
            <w:tcW w:w="24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ARY Aurum Plus</w:t>
            </w:r>
          </w:p>
        </w:tc>
        <w:tc>
          <w:tcPr>
            <w:tcW w:w="3960" w:type="dxa"/>
            <w:vAlign w:val="bottom"/>
          </w:tcPr>
          <w:p>
            <w:pPr>
              <w:ind w:left="2900"/>
              <w:spacing w:after="0"/>
              <w:rPr>
                <w:sz w:val="20"/>
                <w:szCs w:val="20"/>
                <w:color w:val="auto"/>
              </w:rPr>
            </w:pPr>
            <w:r>
              <w:rPr>
                <w:rFonts w:ascii="Arial" w:cs="Arial" w:eastAsia="Arial" w:hAnsi="Arial"/>
                <w:sz w:val="18"/>
                <w:szCs w:val="18"/>
                <w:color w:val="auto"/>
              </w:rPr>
              <w:t>Gold</w:t>
            </w:r>
          </w:p>
        </w:tc>
        <w:tc>
          <w:tcPr>
            <w:tcW w:w="24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House of Currency of Brazil (Casa da Moeda do Brazil)</w:t>
            </w:r>
          </w:p>
        </w:tc>
        <w:tc>
          <w:tcPr>
            <w:tcW w:w="3960" w:type="dxa"/>
            <w:vAlign w:val="bottom"/>
            <w:shd w:val="clear" w:color="auto" w:fill="CCEEFF"/>
          </w:tcPr>
          <w:p>
            <w:pPr>
              <w:ind w:left="2900"/>
              <w:spacing w:after="0"/>
              <w:rPr>
                <w:sz w:val="20"/>
                <w:szCs w:val="20"/>
                <w:color w:val="auto"/>
              </w:rPr>
            </w:pPr>
            <w:r>
              <w:rPr>
                <w:rFonts w:ascii="Arial" w:cs="Arial" w:eastAsia="Arial" w:hAnsi="Arial"/>
                <w:sz w:val="18"/>
                <w:szCs w:val="18"/>
                <w:color w:val="auto"/>
              </w:rPr>
              <w:t>Gold</w:t>
            </w:r>
          </w:p>
        </w:tc>
        <w:tc>
          <w:tcPr>
            <w:tcW w:w="24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Inovan GmbH &amp; Co.KG</w:t>
            </w:r>
          </w:p>
        </w:tc>
        <w:tc>
          <w:tcPr>
            <w:tcW w:w="3960" w:type="dxa"/>
            <w:vAlign w:val="bottom"/>
          </w:tcPr>
          <w:p>
            <w:pPr>
              <w:ind w:left="2900"/>
              <w:spacing w:after="0"/>
              <w:rPr>
                <w:sz w:val="20"/>
                <w:szCs w:val="20"/>
                <w:color w:val="auto"/>
              </w:rPr>
            </w:pPr>
            <w:r>
              <w:rPr>
                <w:rFonts w:ascii="Arial" w:cs="Arial" w:eastAsia="Arial" w:hAnsi="Arial"/>
                <w:sz w:val="18"/>
                <w:szCs w:val="18"/>
                <w:color w:val="auto"/>
              </w:rPr>
              <w:t>Gold</w:t>
            </w:r>
          </w:p>
        </w:tc>
        <w:tc>
          <w:tcPr>
            <w:tcW w:w="24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Kosak Seiren</w:t>
            </w:r>
          </w:p>
        </w:tc>
        <w:tc>
          <w:tcPr>
            <w:tcW w:w="3960" w:type="dxa"/>
            <w:vAlign w:val="bottom"/>
            <w:shd w:val="clear" w:color="auto" w:fill="CCEEFF"/>
          </w:tcPr>
          <w:p>
            <w:pPr>
              <w:ind w:left="2900"/>
              <w:spacing w:after="0"/>
              <w:rPr>
                <w:sz w:val="20"/>
                <w:szCs w:val="20"/>
                <w:color w:val="auto"/>
              </w:rPr>
            </w:pPr>
            <w:r>
              <w:rPr>
                <w:rFonts w:ascii="Arial" w:cs="Arial" w:eastAsia="Arial" w:hAnsi="Arial"/>
                <w:sz w:val="18"/>
                <w:szCs w:val="18"/>
                <w:color w:val="auto"/>
              </w:rPr>
              <w:t>Gold</w:t>
            </w:r>
          </w:p>
        </w:tc>
        <w:tc>
          <w:tcPr>
            <w:tcW w:w="24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shandong huangjin</w:t>
            </w:r>
          </w:p>
        </w:tc>
        <w:tc>
          <w:tcPr>
            <w:tcW w:w="3960" w:type="dxa"/>
            <w:vAlign w:val="bottom"/>
          </w:tcPr>
          <w:p>
            <w:pPr>
              <w:ind w:left="2900"/>
              <w:spacing w:after="0"/>
              <w:rPr>
                <w:sz w:val="20"/>
                <w:szCs w:val="20"/>
                <w:color w:val="auto"/>
              </w:rPr>
            </w:pPr>
            <w:r>
              <w:rPr>
                <w:rFonts w:ascii="Arial" w:cs="Arial" w:eastAsia="Arial" w:hAnsi="Arial"/>
                <w:sz w:val="18"/>
                <w:szCs w:val="18"/>
                <w:color w:val="auto"/>
              </w:rPr>
              <w:t>Gold</w:t>
            </w:r>
          </w:p>
        </w:tc>
        <w:tc>
          <w:tcPr>
            <w:tcW w:w="24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Zhongshan Hyper-Toxic Substance Monopolized Co., Ltd.</w:t>
            </w:r>
          </w:p>
        </w:tc>
        <w:tc>
          <w:tcPr>
            <w:tcW w:w="3960" w:type="dxa"/>
            <w:vAlign w:val="bottom"/>
            <w:shd w:val="clear" w:color="auto" w:fill="CCEEFF"/>
          </w:tcPr>
          <w:p>
            <w:pPr>
              <w:ind w:left="2900"/>
              <w:spacing w:after="0"/>
              <w:rPr>
                <w:sz w:val="20"/>
                <w:szCs w:val="20"/>
                <w:color w:val="auto"/>
              </w:rPr>
            </w:pPr>
            <w:r>
              <w:rPr>
                <w:rFonts w:ascii="Arial" w:cs="Arial" w:eastAsia="Arial" w:hAnsi="Arial"/>
                <w:sz w:val="18"/>
                <w:szCs w:val="18"/>
                <w:color w:val="auto"/>
              </w:rPr>
              <w:t>Gold</w:t>
            </w:r>
          </w:p>
        </w:tc>
        <w:tc>
          <w:tcPr>
            <w:tcW w:w="24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Guangdong Xianglu Tungsten Co., Ltd.</w:t>
            </w:r>
          </w:p>
        </w:tc>
        <w:tc>
          <w:tcPr>
            <w:tcW w:w="3960" w:type="dxa"/>
            <w:vAlign w:val="bottom"/>
          </w:tcPr>
          <w:p>
            <w:pPr>
              <w:ind w:left="2900"/>
              <w:spacing w:after="0"/>
              <w:rPr>
                <w:sz w:val="20"/>
                <w:szCs w:val="20"/>
                <w:color w:val="auto"/>
              </w:rPr>
            </w:pPr>
            <w:r>
              <w:rPr>
                <w:rFonts w:ascii="Arial" w:cs="Arial" w:eastAsia="Arial" w:hAnsi="Arial"/>
                <w:sz w:val="18"/>
                <w:szCs w:val="18"/>
                <w:color w:val="auto"/>
              </w:rPr>
              <w:t>Gold</w:t>
            </w:r>
          </w:p>
        </w:tc>
        <w:tc>
          <w:tcPr>
            <w:tcW w:w="24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Al Ghaith Gold</w:t>
            </w:r>
          </w:p>
        </w:tc>
        <w:tc>
          <w:tcPr>
            <w:tcW w:w="3960" w:type="dxa"/>
            <w:vAlign w:val="bottom"/>
            <w:shd w:val="clear" w:color="auto" w:fill="CCEEFF"/>
          </w:tcPr>
          <w:p>
            <w:pPr>
              <w:ind w:left="2900"/>
              <w:spacing w:after="0"/>
              <w:rPr>
                <w:sz w:val="20"/>
                <w:szCs w:val="20"/>
                <w:color w:val="auto"/>
              </w:rPr>
            </w:pPr>
            <w:r>
              <w:rPr>
                <w:rFonts w:ascii="Arial" w:cs="Arial" w:eastAsia="Arial" w:hAnsi="Arial"/>
                <w:sz w:val="18"/>
                <w:szCs w:val="18"/>
                <w:color w:val="auto"/>
              </w:rPr>
              <w:t>Gold</w:t>
            </w:r>
          </w:p>
        </w:tc>
        <w:tc>
          <w:tcPr>
            <w:tcW w:w="24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GUANGDONG JINXIAN GAOXIN CAI LIAO GONG SI</w:t>
            </w:r>
          </w:p>
        </w:tc>
        <w:tc>
          <w:tcPr>
            <w:tcW w:w="3960" w:type="dxa"/>
            <w:vAlign w:val="bottom"/>
          </w:tcPr>
          <w:p>
            <w:pPr>
              <w:ind w:left="2900"/>
              <w:spacing w:after="0"/>
              <w:rPr>
                <w:sz w:val="20"/>
                <w:szCs w:val="20"/>
                <w:color w:val="auto"/>
              </w:rPr>
            </w:pPr>
            <w:r>
              <w:rPr>
                <w:rFonts w:ascii="Arial" w:cs="Arial" w:eastAsia="Arial" w:hAnsi="Arial"/>
                <w:sz w:val="18"/>
                <w:szCs w:val="18"/>
                <w:color w:val="auto"/>
              </w:rPr>
              <w:t>Gold</w:t>
            </w:r>
          </w:p>
        </w:tc>
        <w:tc>
          <w:tcPr>
            <w:tcW w:w="24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Hung Cheong Metal Manufacturing Limited</w:t>
            </w:r>
          </w:p>
        </w:tc>
        <w:tc>
          <w:tcPr>
            <w:tcW w:w="3960" w:type="dxa"/>
            <w:vAlign w:val="bottom"/>
            <w:shd w:val="clear" w:color="auto" w:fill="CCEEFF"/>
          </w:tcPr>
          <w:p>
            <w:pPr>
              <w:ind w:left="2900"/>
              <w:spacing w:after="0"/>
              <w:rPr>
                <w:sz w:val="20"/>
                <w:szCs w:val="20"/>
                <w:color w:val="auto"/>
              </w:rPr>
            </w:pPr>
            <w:r>
              <w:rPr>
                <w:rFonts w:ascii="Arial" w:cs="Arial" w:eastAsia="Arial" w:hAnsi="Arial"/>
                <w:sz w:val="18"/>
                <w:szCs w:val="18"/>
                <w:color w:val="auto"/>
              </w:rPr>
              <w:t>Gold</w:t>
            </w:r>
          </w:p>
        </w:tc>
        <w:tc>
          <w:tcPr>
            <w:tcW w:w="24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Nohon Material Corporation</w:t>
            </w:r>
          </w:p>
        </w:tc>
        <w:tc>
          <w:tcPr>
            <w:tcW w:w="3960" w:type="dxa"/>
            <w:vAlign w:val="bottom"/>
          </w:tcPr>
          <w:p>
            <w:pPr>
              <w:ind w:left="2900"/>
              <w:spacing w:after="0"/>
              <w:rPr>
                <w:sz w:val="20"/>
                <w:szCs w:val="20"/>
                <w:color w:val="auto"/>
              </w:rPr>
            </w:pPr>
            <w:r>
              <w:rPr>
                <w:rFonts w:ascii="Arial" w:cs="Arial" w:eastAsia="Arial" w:hAnsi="Arial"/>
                <w:sz w:val="18"/>
                <w:szCs w:val="18"/>
                <w:color w:val="auto"/>
              </w:rPr>
              <w:t>Gold</w:t>
            </w:r>
          </w:p>
        </w:tc>
        <w:tc>
          <w:tcPr>
            <w:tcW w:w="24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Zhuzhou Smelting Group Co., Ltd</w:t>
            </w:r>
          </w:p>
        </w:tc>
        <w:tc>
          <w:tcPr>
            <w:tcW w:w="3960" w:type="dxa"/>
            <w:vAlign w:val="bottom"/>
            <w:shd w:val="clear" w:color="auto" w:fill="CCEEFF"/>
          </w:tcPr>
          <w:p>
            <w:pPr>
              <w:ind w:left="2900"/>
              <w:spacing w:after="0"/>
              <w:rPr>
                <w:sz w:val="20"/>
                <w:szCs w:val="20"/>
                <w:color w:val="auto"/>
              </w:rPr>
            </w:pPr>
            <w:r>
              <w:rPr>
                <w:rFonts w:ascii="Arial" w:cs="Arial" w:eastAsia="Arial" w:hAnsi="Arial"/>
                <w:sz w:val="18"/>
                <w:szCs w:val="18"/>
                <w:color w:val="auto"/>
              </w:rPr>
              <w:t>Gold</w:t>
            </w:r>
          </w:p>
        </w:tc>
        <w:tc>
          <w:tcPr>
            <w:tcW w:w="24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432"/>
        </w:trPr>
        <w:tc>
          <w:tcPr>
            <w:tcW w:w="5060" w:type="dxa"/>
            <w:vAlign w:val="bottom"/>
          </w:tcPr>
          <w:p>
            <w:pPr>
              <w:spacing w:after="0"/>
              <w:rPr>
                <w:sz w:val="24"/>
                <w:szCs w:val="24"/>
                <w:color w:val="auto"/>
              </w:rPr>
            </w:pPr>
          </w:p>
        </w:tc>
        <w:tc>
          <w:tcPr>
            <w:tcW w:w="3960" w:type="dxa"/>
            <w:vAlign w:val="bottom"/>
          </w:tcPr>
          <w:p>
            <w:pPr>
              <w:ind w:left="560"/>
              <w:spacing w:after="0"/>
              <w:rPr>
                <w:sz w:val="20"/>
                <w:szCs w:val="20"/>
                <w:color w:val="auto"/>
              </w:rPr>
            </w:pPr>
            <w:r>
              <w:rPr>
                <w:rFonts w:ascii="Arial" w:cs="Arial" w:eastAsia="Arial" w:hAnsi="Arial"/>
                <w:sz w:val="18"/>
                <w:szCs w:val="18"/>
                <w:color w:val="auto"/>
              </w:rPr>
              <w:t>13</w:t>
            </w:r>
          </w:p>
        </w:tc>
        <w:tc>
          <w:tcPr>
            <w:tcW w:w="24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5060" w:type="dxa"/>
            <w:vAlign w:val="bottom"/>
            <w:tcBorders>
              <w:bottom w:val="single" w:sz="8" w:color="808080"/>
            </w:tcBorders>
          </w:tcPr>
          <w:p>
            <w:pPr>
              <w:spacing w:after="0"/>
              <w:rPr>
                <w:sz w:val="11"/>
                <w:szCs w:val="11"/>
                <w:color w:val="auto"/>
              </w:rPr>
            </w:pPr>
          </w:p>
        </w:tc>
        <w:tc>
          <w:tcPr>
            <w:tcW w:w="3960" w:type="dxa"/>
            <w:vAlign w:val="bottom"/>
            <w:tcBorders>
              <w:bottom w:val="single" w:sz="8" w:color="808080"/>
            </w:tcBorders>
          </w:tcPr>
          <w:p>
            <w:pPr>
              <w:spacing w:after="0"/>
              <w:rPr>
                <w:sz w:val="11"/>
                <w:szCs w:val="11"/>
                <w:color w:val="auto"/>
              </w:rPr>
            </w:pPr>
          </w:p>
        </w:tc>
        <w:tc>
          <w:tcPr>
            <w:tcW w:w="24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56" w:right="19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Aoki Labatories Ltd</w:t>
            </w:r>
          </w:p>
        </w:tc>
        <w:tc>
          <w:tcPr>
            <w:tcW w:w="42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Asarco</w:t>
            </w:r>
          </w:p>
        </w:tc>
        <w:tc>
          <w:tcPr>
            <w:tcW w:w="4260" w:type="dxa"/>
            <w:vAlign w:val="bottom"/>
          </w:tcPr>
          <w:p>
            <w:pPr>
              <w:ind w:left="80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Changzhou Chemical Research Institute Co. Ltd.</w:t>
            </w:r>
          </w:p>
        </w:tc>
        <w:tc>
          <w:tcPr>
            <w:tcW w:w="42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Chengfeng Metals Co. Pte. Ltd.</w:t>
            </w:r>
          </w:p>
        </w:tc>
        <w:tc>
          <w:tcPr>
            <w:tcW w:w="4260" w:type="dxa"/>
            <w:vAlign w:val="bottom"/>
          </w:tcPr>
          <w:p>
            <w:pPr>
              <w:ind w:left="80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DONGGUAN DONGXU METAL SURFACE HANDLE CO.,LTD</w:t>
            </w:r>
          </w:p>
        </w:tc>
        <w:tc>
          <w:tcPr>
            <w:tcW w:w="42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Eldorado Gold Corp.</w:t>
            </w:r>
          </w:p>
        </w:tc>
        <w:tc>
          <w:tcPr>
            <w:tcW w:w="4260" w:type="dxa"/>
            <w:vAlign w:val="bottom"/>
          </w:tcPr>
          <w:p>
            <w:pPr>
              <w:ind w:left="80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electro metals</w:t>
            </w:r>
          </w:p>
        </w:tc>
        <w:tc>
          <w:tcPr>
            <w:tcW w:w="42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ESG Edelmetallservice GmbH &amp; Co. KG</w:t>
            </w:r>
          </w:p>
        </w:tc>
        <w:tc>
          <w:tcPr>
            <w:tcW w:w="4260" w:type="dxa"/>
            <w:vAlign w:val="bottom"/>
          </w:tcPr>
          <w:p>
            <w:pPr>
              <w:ind w:left="80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Gannon &amp; Scott</w:t>
            </w:r>
          </w:p>
        </w:tc>
        <w:tc>
          <w:tcPr>
            <w:tcW w:w="42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Guangdong MingFa Precious Metal Co.,Ltd</w:t>
            </w:r>
          </w:p>
        </w:tc>
        <w:tc>
          <w:tcPr>
            <w:tcW w:w="4260" w:type="dxa"/>
            <w:vAlign w:val="bottom"/>
          </w:tcPr>
          <w:p>
            <w:pPr>
              <w:ind w:left="80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Harima Smelter</w:t>
            </w:r>
          </w:p>
        </w:tc>
        <w:tc>
          <w:tcPr>
            <w:tcW w:w="42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Harmony Gold Refinery</w:t>
            </w:r>
          </w:p>
        </w:tc>
        <w:tc>
          <w:tcPr>
            <w:tcW w:w="4260" w:type="dxa"/>
            <w:vAlign w:val="bottom"/>
          </w:tcPr>
          <w:p>
            <w:pPr>
              <w:ind w:left="80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Heimerdinger</w:t>
            </w:r>
          </w:p>
        </w:tc>
        <w:tc>
          <w:tcPr>
            <w:tcW w:w="42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Hong Da qiu</w:t>
            </w:r>
          </w:p>
        </w:tc>
        <w:tc>
          <w:tcPr>
            <w:tcW w:w="4260" w:type="dxa"/>
            <w:vAlign w:val="bottom"/>
          </w:tcPr>
          <w:p>
            <w:pPr>
              <w:ind w:left="80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Jia Lung Corp</w:t>
            </w:r>
          </w:p>
        </w:tc>
        <w:tc>
          <w:tcPr>
            <w:tcW w:w="42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JIE SHENG</w:t>
            </w:r>
          </w:p>
        </w:tc>
        <w:tc>
          <w:tcPr>
            <w:tcW w:w="4260" w:type="dxa"/>
            <w:vAlign w:val="bottom"/>
          </w:tcPr>
          <w:p>
            <w:pPr>
              <w:ind w:left="80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LINXENS</w:t>
            </w:r>
          </w:p>
        </w:tc>
        <w:tc>
          <w:tcPr>
            <w:tcW w:w="42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LITTELFUSE</w:t>
            </w:r>
          </w:p>
        </w:tc>
        <w:tc>
          <w:tcPr>
            <w:tcW w:w="4260" w:type="dxa"/>
            <w:vAlign w:val="bottom"/>
          </w:tcPr>
          <w:p>
            <w:pPr>
              <w:ind w:left="80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Mead Metals</w:t>
            </w:r>
          </w:p>
        </w:tc>
        <w:tc>
          <w:tcPr>
            <w:tcW w:w="42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Orelec</w:t>
            </w:r>
          </w:p>
        </w:tc>
        <w:tc>
          <w:tcPr>
            <w:tcW w:w="4260" w:type="dxa"/>
            <w:vAlign w:val="bottom"/>
          </w:tcPr>
          <w:p>
            <w:pPr>
              <w:ind w:left="80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Philippine Associated Smelting and Refining Corporation</w:t>
            </w:r>
          </w:p>
        </w:tc>
        <w:tc>
          <w:tcPr>
            <w:tcW w:w="42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SCHOOT</w:t>
            </w:r>
          </w:p>
        </w:tc>
        <w:tc>
          <w:tcPr>
            <w:tcW w:w="4260" w:type="dxa"/>
            <w:vAlign w:val="bottom"/>
          </w:tcPr>
          <w:p>
            <w:pPr>
              <w:ind w:left="80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Sen Silver</w:t>
            </w:r>
          </w:p>
        </w:tc>
        <w:tc>
          <w:tcPr>
            <w:tcW w:w="42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Sewon Korea</w:t>
            </w:r>
          </w:p>
        </w:tc>
        <w:tc>
          <w:tcPr>
            <w:tcW w:w="4260" w:type="dxa"/>
            <w:vAlign w:val="bottom"/>
          </w:tcPr>
          <w:p>
            <w:pPr>
              <w:ind w:left="80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Shenzhen Chemicals Light Industry Co., Ltd.</w:t>
            </w:r>
          </w:p>
        </w:tc>
        <w:tc>
          <w:tcPr>
            <w:tcW w:w="42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SHINKO ELECTRIC INDUSTRIES CO., LTD.</w:t>
            </w:r>
          </w:p>
        </w:tc>
        <w:tc>
          <w:tcPr>
            <w:tcW w:w="4260" w:type="dxa"/>
            <w:vAlign w:val="bottom"/>
          </w:tcPr>
          <w:p>
            <w:pPr>
              <w:ind w:left="80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WATANABE ELECTRIC</w:t>
            </w:r>
          </w:p>
        </w:tc>
        <w:tc>
          <w:tcPr>
            <w:tcW w:w="42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WATANABE PLATING</w:t>
            </w:r>
          </w:p>
        </w:tc>
        <w:tc>
          <w:tcPr>
            <w:tcW w:w="4260" w:type="dxa"/>
            <w:vAlign w:val="bottom"/>
          </w:tcPr>
          <w:p>
            <w:pPr>
              <w:ind w:left="80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Furukawa Electric</w:t>
            </w:r>
          </w:p>
        </w:tc>
        <w:tc>
          <w:tcPr>
            <w:tcW w:w="42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KIHONG T &amp; G</w:t>
            </w:r>
          </w:p>
        </w:tc>
        <w:tc>
          <w:tcPr>
            <w:tcW w:w="4260" w:type="dxa"/>
            <w:vAlign w:val="bottom"/>
          </w:tcPr>
          <w:p>
            <w:pPr>
              <w:ind w:left="80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Koki Products Co.,Ltd</w:t>
            </w:r>
          </w:p>
        </w:tc>
        <w:tc>
          <w:tcPr>
            <w:tcW w:w="42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Materials Eco-Refining CO.,LTD</w:t>
            </w:r>
          </w:p>
        </w:tc>
        <w:tc>
          <w:tcPr>
            <w:tcW w:w="4260" w:type="dxa"/>
            <w:vAlign w:val="bottom"/>
          </w:tcPr>
          <w:p>
            <w:pPr>
              <w:ind w:left="80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Nippon Micrometal Corporation</w:t>
            </w:r>
          </w:p>
        </w:tc>
        <w:tc>
          <w:tcPr>
            <w:tcW w:w="42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ProtekDevice</w:t>
            </w:r>
          </w:p>
        </w:tc>
        <w:tc>
          <w:tcPr>
            <w:tcW w:w="4260" w:type="dxa"/>
            <w:vAlign w:val="bottom"/>
          </w:tcPr>
          <w:p>
            <w:pPr>
              <w:ind w:left="80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SENDANEX CHEMICAL INDUSTRY &amp; RICHEMAX INTERNATIONAL CO.,LTD.</w:t>
            </w:r>
          </w:p>
        </w:tc>
        <w:tc>
          <w:tcPr>
            <w:tcW w:w="42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Yunnan Metallurgical Group Co., Ltd</w:t>
            </w:r>
          </w:p>
        </w:tc>
        <w:tc>
          <w:tcPr>
            <w:tcW w:w="4260" w:type="dxa"/>
            <w:vAlign w:val="bottom"/>
          </w:tcPr>
          <w:p>
            <w:pPr>
              <w:ind w:left="80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Kanto Denka Kogyo Co., Ltd.</w:t>
            </w:r>
          </w:p>
        </w:tc>
        <w:tc>
          <w:tcPr>
            <w:tcW w:w="42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30"/>
        </w:trPr>
        <w:tc>
          <w:tcPr>
            <w:tcW w:w="7160" w:type="dxa"/>
            <w:vAlign w:val="bottom"/>
          </w:tcPr>
          <w:p>
            <w:pPr>
              <w:spacing w:after="0"/>
              <w:rPr>
                <w:sz w:val="20"/>
                <w:szCs w:val="20"/>
                <w:color w:val="auto"/>
              </w:rPr>
            </w:pPr>
            <w:r>
              <w:rPr>
                <w:rFonts w:ascii="Arial" w:cs="Arial" w:eastAsia="Arial" w:hAnsi="Arial"/>
                <w:sz w:val="18"/>
                <w:szCs w:val="18"/>
                <w:color w:val="auto"/>
              </w:rPr>
              <w:t>KYOCERA</w:t>
            </w:r>
          </w:p>
        </w:tc>
        <w:tc>
          <w:tcPr>
            <w:tcW w:w="4260" w:type="dxa"/>
            <w:vAlign w:val="bottom"/>
          </w:tcPr>
          <w:p>
            <w:pPr>
              <w:ind w:left="80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20"/>
                <w:szCs w:val="20"/>
                <w:color w:val="auto"/>
              </w:rPr>
            </w:pPr>
          </w:p>
        </w:tc>
      </w:tr>
      <w:tr>
        <w:trPr>
          <w:trHeight w:val="418"/>
        </w:trPr>
        <w:tc>
          <w:tcPr>
            <w:tcW w:w="7160" w:type="dxa"/>
            <w:vAlign w:val="bottom"/>
          </w:tcPr>
          <w:p>
            <w:pPr>
              <w:ind w:left="5620"/>
              <w:spacing w:after="0"/>
              <w:rPr>
                <w:sz w:val="20"/>
                <w:szCs w:val="20"/>
                <w:color w:val="auto"/>
              </w:rPr>
            </w:pPr>
            <w:r>
              <w:rPr>
                <w:rFonts w:ascii="Arial" w:cs="Arial" w:eastAsia="Arial" w:hAnsi="Arial"/>
                <w:sz w:val="18"/>
                <w:szCs w:val="18"/>
                <w:color w:val="auto"/>
              </w:rPr>
              <w:t>14</w:t>
            </w:r>
          </w:p>
        </w:tc>
        <w:tc>
          <w:tcPr>
            <w:tcW w:w="4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7160" w:type="dxa"/>
            <w:vAlign w:val="bottom"/>
            <w:tcBorders>
              <w:bottom w:val="single" w:sz="8" w:color="808080"/>
            </w:tcBorders>
          </w:tcPr>
          <w:p>
            <w:pPr>
              <w:spacing w:after="0"/>
              <w:rPr>
                <w:sz w:val="11"/>
                <w:szCs w:val="11"/>
                <w:color w:val="auto"/>
              </w:rPr>
            </w:pPr>
          </w:p>
        </w:tc>
        <w:tc>
          <w:tcPr>
            <w:tcW w:w="42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56" w:right="19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HMG</w:t>
            </w:r>
          </w:p>
        </w:tc>
        <w:tc>
          <w:tcPr>
            <w:tcW w:w="6740" w:type="dxa"/>
            <w:vAlign w:val="bottom"/>
            <w:shd w:val="clear" w:color="auto" w:fill="CCEEFF"/>
          </w:tcPr>
          <w:p>
            <w:pPr>
              <w:ind w:left="328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Kee Shing</w:t>
            </w:r>
          </w:p>
        </w:tc>
        <w:tc>
          <w:tcPr>
            <w:tcW w:w="6740" w:type="dxa"/>
            <w:vAlign w:val="bottom"/>
          </w:tcPr>
          <w:p>
            <w:pPr>
              <w:ind w:left="328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macderlun</w:t>
            </w:r>
          </w:p>
        </w:tc>
        <w:tc>
          <w:tcPr>
            <w:tcW w:w="6740" w:type="dxa"/>
            <w:vAlign w:val="bottom"/>
            <w:shd w:val="clear" w:color="auto" w:fill="CCEEFF"/>
          </w:tcPr>
          <w:p>
            <w:pPr>
              <w:ind w:left="328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Metal Do</w:t>
            </w:r>
          </w:p>
        </w:tc>
        <w:tc>
          <w:tcPr>
            <w:tcW w:w="6740" w:type="dxa"/>
            <w:vAlign w:val="bottom"/>
          </w:tcPr>
          <w:p>
            <w:pPr>
              <w:ind w:left="328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XINYE CO. LTD</w:t>
            </w:r>
          </w:p>
        </w:tc>
        <w:tc>
          <w:tcPr>
            <w:tcW w:w="6740" w:type="dxa"/>
            <w:vAlign w:val="bottom"/>
            <w:shd w:val="clear" w:color="auto" w:fill="CCEEFF"/>
          </w:tcPr>
          <w:p>
            <w:pPr>
              <w:ind w:left="328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Wieland Werke AG</w:t>
            </w:r>
          </w:p>
        </w:tc>
        <w:tc>
          <w:tcPr>
            <w:tcW w:w="6740" w:type="dxa"/>
            <w:vAlign w:val="bottom"/>
          </w:tcPr>
          <w:p>
            <w:pPr>
              <w:ind w:left="328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Nitora</w:t>
            </w:r>
          </w:p>
        </w:tc>
        <w:tc>
          <w:tcPr>
            <w:tcW w:w="6740" w:type="dxa"/>
            <w:vAlign w:val="bottom"/>
            <w:shd w:val="clear" w:color="auto" w:fill="CCEEFF"/>
          </w:tcPr>
          <w:p>
            <w:pPr>
              <w:ind w:left="328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Japan Pure Chemical</w:t>
            </w:r>
          </w:p>
        </w:tc>
        <w:tc>
          <w:tcPr>
            <w:tcW w:w="6740" w:type="dxa"/>
            <w:vAlign w:val="bottom"/>
          </w:tcPr>
          <w:p>
            <w:pPr>
              <w:ind w:left="328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ENTHONE OMI</w:t>
            </w:r>
          </w:p>
        </w:tc>
        <w:tc>
          <w:tcPr>
            <w:tcW w:w="6740" w:type="dxa"/>
            <w:vAlign w:val="bottom"/>
            <w:shd w:val="clear" w:color="auto" w:fill="CCEEFF"/>
          </w:tcPr>
          <w:p>
            <w:pPr>
              <w:ind w:left="328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ERCEI</w:t>
            </w:r>
          </w:p>
        </w:tc>
        <w:tc>
          <w:tcPr>
            <w:tcW w:w="6740" w:type="dxa"/>
            <w:vAlign w:val="bottom"/>
          </w:tcPr>
          <w:p>
            <w:pPr>
              <w:ind w:left="328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Heraeus Incorporated</w:t>
            </w:r>
          </w:p>
        </w:tc>
        <w:tc>
          <w:tcPr>
            <w:tcW w:w="6740" w:type="dxa"/>
            <w:vAlign w:val="bottom"/>
            <w:shd w:val="clear" w:color="auto" w:fill="CCEEFF"/>
          </w:tcPr>
          <w:p>
            <w:pPr>
              <w:ind w:left="328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Hetai Gold Mine</w:t>
            </w:r>
          </w:p>
        </w:tc>
        <w:tc>
          <w:tcPr>
            <w:tcW w:w="6740" w:type="dxa"/>
            <w:vAlign w:val="bottom"/>
          </w:tcPr>
          <w:p>
            <w:pPr>
              <w:ind w:left="328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MPF</w:t>
            </w:r>
          </w:p>
        </w:tc>
        <w:tc>
          <w:tcPr>
            <w:tcW w:w="6740" w:type="dxa"/>
            <w:vAlign w:val="bottom"/>
            <w:shd w:val="clear" w:color="auto" w:fill="CCEEFF"/>
          </w:tcPr>
          <w:p>
            <w:pPr>
              <w:ind w:left="328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Ganzhou Grand Sea W &amp; Mo Group Co Ltd</w:t>
            </w:r>
          </w:p>
        </w:tc>
        <w:tc>
          <w:tcPr>
            <w:tcW w:w="6740" w:type="dxa"/>
            <w:vAlign w:val="bottom"/>
          </w:tcPr>
          <w:p>
            <w:pPr>
              <w:ind w:left="328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LME</w:t>
            </w:r>
          </w:p>
        </w:tc>
        <w:tc>
          <w:tcPr>
            <w:tcW w:w="6740" w:type="dxa"/>
            <w:vAlign w:val="bottom"/>
            <w:shd w:val="clear" w:color="auto" w:fill="CCEEFF"/>
          </w:tcPr>
          <w:p>
            <w:pPr>
              <w:ind w:left="328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Selayang Solder sdn Bhd</w:t>
            </w:r>
          </w:p>
        </w:tc>
        <w:tc>
          <w:tcPr>
            <w:tcW w:w="6740" w:type="dxa"/>
            <w:vAlign w:val="bottom"/>
          </w:tcPr>
          <w:p>
            <w:pPr>
              <w:ind w:left="328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SGS</w:t>
            </w:r>
          </w:p>
        </w:tc>
        <w:tc>
          <w:tcPr>
            <w:tcW w:w="6740" w:type="dxa"/>
            <w:vAlign w:val="bottom"/>
            <w:shd w:val="clear" w:color="auto" w:fill="CCEEFF"/>
          </w:tcPr>
          <w:p>
            <w:pPr>
              <w:ind w:left="328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BANGKOK ASSAY</w:t>
            </w:r>
          </w:p>
        </w:tc>
        <w:tc>
          <w:tcPr>
            <w:tcW w:w="6740" w:type="dxa"/>
            <w:vAlign w:val="bottom"/>
          </w:tcPr>
          <w:p>
            <w:pPr>
              <w:ind w:left="328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Bank of Switzerland</w:t>
            </w:r>
          </w:p>
        </w:tc>
        <w:tc>
          <w:tcPr>
            <w:tcW w:w="6740" w:type="dxa"/>
            <w:vAlign w:val="bottom"/>
            <w:shd w:val="clear" w:color="auto" w:fill="CCEEFF"/>
          </w:tcPr>
          <w:p>
            <w:pPr>
              <w:ind w:left="328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Barrick Gold Corporation</w:t>
            </w:r>
          </w:p>
        </w:tc>
        <w:tc>
          <w:tcPr>
            <w:tcW w:w="6740" w:type="dxa"/>
            <w:vAlign w:val="bottom"/>
          </w:tcPr>
          <w:p>
            <w:pPr>
              <w:ind w:left="328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Chin-Leep Enterprise Co., Ltd.</w:t>
            </w:r>
          </w:p>
        </w:tc>
        <w:tc>
          <w:tcPr>
            <w:tcW w:w="6740" w:type="dxa"/>
            <w:vAlign w:val="bottom"/>
            <w:shd w:val="clear" w:color="auto" w:fill="CCEEFF"/>
          </w:tcPr>
          <w:p>
            <w:pPr>
              <w:ind w:left="328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CS</w:t>
            </w:r>
          </w:p>
        </w:tc>
        <w:tc>
          <w:tcPr>
            <w:tcW w:w="6740" w:type="dxa"/>
            <w:vAlign w:val="bottom"/>
          </w:tcPr>
          <w:p>
            <w:pPr>
              <w:ind w:left="328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DUOXIN</w:t>
            </w:r>
          </w:p>
        </w:tc>
        <w:tc>
          <w:tcPr>
            <w:tcW w:w="6740" w:type="dxa"/>
            <w:vAlign w:val="bottom"/>
            <w:shd w:val="clear" w:color="auto" w:fill="CCEEFF"/>
          </w:tcPr>
          <w:p>
            <w:pPr>
              <w:ind w:left="328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ICBC</w:t>
            </w:r>
          </w:p>
        </w:tc>
        <w:tc>
          <w:tcPr>
            <w:tcW w:w="6740" w:type="dxa"/>
            <w:vAlign w:val="bottom"/>
          </w:tcPr>
          <w:p>
            <w:pPr>
              <w:ind w:left="328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Jin Dong Heng</w:t>
            </w:r>
          </w:p>
        </w:tc>
        <w:tc>
          <w:tcPr>
            <w:tcW w:w="6740" w:type="dxa"/>
            <w:vAlign w:val="bottom"/>
            <w:shd w:val="clear" w:color="auto" w:fill="CCEEFF"/>
          </w:tcPr>
          <w:p>
            <w:pPr>
              <w:ind w:left="328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JinBao Electronic Co.,Ltd.</w:t>
            </w:r>
          </w:p>
        </w:tc>
        <w:tc>
          <w:tcPr>
            <w:tcW w:w="6740" w:type="dxa"/>
            <w:vAlign w:val="bottom"/>
          </w:tcPr>
          <w:p>
            <w:pPr>
              <w:ind w:left="328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JST</w:t>
            </w:r>
          </w:p>
        </w:tc>
        <w:tc>
          <w:tcPr>
            <w:tcW w:w="6740" w:type="dxa"/>
            <w:vAlign w:val="bottom"/>
            <w:shd w:val="clear" w:color="auto" w:fill="CCEEFF"/>
          </w:tcPr>
          <w:p>
            <w:pPr>
              <w:ind w:left="328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PT Batu Hijau Copper-Gold Mine</w:t>
            </w:r>
          </w:p>
        </w:tc>
        <w:tc>
          <w:tcPr>
            <w:tcW w:w="6740" w:type="dxa"/>
            <w:vAlign w:val="bottom"/>
          </w:tcPr>
          <w:p>
            <w:pPr>
              <w:ind w:left="328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PYNMAX</w:t>
            </w:r>
          </w:p>
        </w:tc>
        <w:tc>
          <w:tcPr>
            <w:tcW w:w="6740" w:type="dxa"/>
            <w:vAlign w:val="bottom"/>
            <w:shd w:val="clear" w:color="auto" w:fill="CCEEFF"/>
          </w:tcPr>
          <w:p>
            <w:pPr>
              <w:ind w:left="328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SHANGHAI DASHOU ELECTRONICS CO.,LTD</w:t>
            </w:r>
          </w:p>
        </w:tc>
        <w:tc>
          <w:tcPr>
            <w:tcW w:w="6740" w:type="dxa"/>
            <w:vAlign w:val="bottom"/>
          </w:tcPr>
          <w:p>
            <w:pPr>
              <w:ind w:left="328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Shenzhen baoan district public security bureau</w:t>
            </w:r>
          </w:p>
        </w:tc>
        <w:tc>
          <w:tcPr>
            <w:tcW w:w="6740" w:type="dxa"/>
            <w:vAlign w:val="bottom"/>
            <w:shd w:val="clear" w:color="auto" w:fill="CCEEFF"/>
          </w:tcPr>
          <w:p>
            <w:pPr>
              <w:ind w:left="328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Sindlhauser Materials GmbH</w:t>
            </w:r>
          </w:p>
        </w:tc>
        <w:tc>
          <w:tcPr>
            <w:tcW w:w="6740" w:type="dxa"/>
            <w:vAlign w:val="bottom"/>
          </w:tcPr>
          <w:p>
            <w:pPr>
              <w:ind w:left="328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Taizhouchang San Jiao electric Company</w:t>
            </w:r>
          </w:p>
        </w:tc>
        <w:tc>
          <w:tcPr>
            <w:tcW w:w="6740" w:type="dxa"/>
            <w:vAlign w:val="bottom"/>
            <w:shd w:val="clear" w:color="auto" w:fill="CCEEFF"/>
          </w:tcPr>
          <w:p>
            <w:pPr>
              <w:ind w:left="328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Zhapjin Mining Industry Co. Ltd</w:t>
            </w:r>
          </w:p>
        </w:tc>
        <w:tc>
          <w:tcPr>
            <w:tcW w:w="6740" w:type="dxa"/>
            <w:vAlign w:val="bottom"/>
          </w:tcPr>
          <w:p>
            <w:pPr>
              <w:ind w:left="328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Zhejiang suijin</w:t>
            </w:r>
          </w:p>
        </w:tc>
        <w:tc>
          <w:tcPr>
            <w:tcW w:w="6740" w:type="dxa"/>
            <w:vAlign w:val="bottom"/>
            <w:shd w:val="clear" w:color="auto" w:fill="CCEEFF"/>
          </w:tcPr>
          <w:p>
            <w:pPr>
              <w:ind w:left="328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Fujian Nanping</w:t>
            </w:r>
          </w:p>
        </w:tc>
        <w:tc>
          <w:tcPr>
            <w:tcW w:w="6740" w:type="dxa"/>
            <w:vAlign w:val="bottom"/>
          </w:tcPr>
          <w:p>
            <w:pPr>
              <w:ind w:left="328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Matsuo Electric</w:t>
            </w:r>
          </w:p>
        </w:tc>
        <w:tc>
          <w:tcPr>
            <w:tcW w:w="6740" w:type="dxa"/>
            <w:vAlign w:val="bottom"/>
            <w:shd w:val="clear" w:color="auto" w:fill="CCEEFF"/>
          </w:tcPr>
          <w:p>
            <w:pPr>
              <w:ind w:left="328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Bangka</w:t>
            </w:r>
          </w:p>
        </w:tc>
        <w:tc>
          <w:tcPr>
            <w:tcW w:w="6740" w:type="dxa"/>
            <w:vAlign w:val="bottom"/>
          </w:tcPr>
          <w:p>
            <w:pPr>
              <w:ind w:left="328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Bintulu</w:t>
            </w:r>
          </w:p>
        </w:tc>
        <w:tc>
          <w:tcPr>
            <w:tcW w:w="6740" w:type="dxa"/>
            <w:vAlign w:val="bottom"/>
            <w:shd w:val="clear" w:color="auto" w:fill="CCEEFF"/>
          </w:tcPr>
          <w:p>
            <w:pPr>
              <w:ind w:left="3280"/>
              <w:spacing w:after="0"/>
              <w:rPr>
                <w:sz w:val="20"/>
                <w:szCs w:val="20"/>
                <w:color w:val="auto"/>
              </w:rPr>
            </w:pPr>
            <w:r>
              <w:rPr>
                <w:rFonts w:ascii="Arial" w:cs="Arial" w:eastAsia="Arial" w:hAnsi="Arial"/>
                <w:sz w:val="18"/>
                <w:szCs w:val="18"/>
                <w:color w:val="auto"/>
              </w:rPr>
              <w:t>Gold</w:t>
            </w:r>
          </w:p>
        </w:tc>
        <w:tc>
          <w:tcPr>
            <w:tcW w:w="40" w:type="dxa"/>
            <w:vAlign w:val="bottom"/>
          </w:tcPr>
          <w:p>
            <w:pPr>
              <w:spacing w:after="0"/>
              <w:rPr>
                <w:sz w:val="18"/>
                <w:szCs w:val="18"/>
                <w:color w:val="auto"/>
              </w:rPr>
            </w:pPr>
          </w:p>
        </w:tc>
      </w:tr>
      <w:tr>
        <w:trPr>
          <w:trHeight w:val="432"/>
        </w:trPr>
        <w:tc>
          <w:tcPr>
            <w:tcW w:w="4680" w:type="dxa"/>
            <w:vAlign w:val="bottom"/>
          </w:tcPr>
          <w:p>
            <w:pPr>
              <w:spacing w:after="0"/>
              <w:rPr>
                <w:sz w:val="24"/>
                <w:szCs w:val="24"/>
                <w:color w:val="auto"/>
              </w:rPr>
            </w:pPr>
          </w:p>
        </w:tc>
        <w:tc>
          <w:tcPr>
            <w:tcW w:w="6740" w:type="dxa"/>
            <w:vAlign w:val="bottom"/>
          </w:tcPr>
          <w:p>
            <w:pPr>
              <w:ind w:left="940"/>
              <w:spacing w:after="0"/>
              <w:rPr>
                <w:sz w:val="20"/>
                <w:szCs w:val="20"/>
                <w:color w:val="auto"/>
              </w:rPr>
            </w:pPr>
            <w:r>
              <w:rPr>
                <w:rFonts w:ascii="Arial" w:cs="Arial" w:eastAsia="Arial" w:hAnsi="Arial"/>
                <w:sz w:val="18"/>
                <w:szCs w:val="18"/>
                <w:color w:val="auto"/>
              </w:rPr>
              <w:t>15</w:t>
            </w:r>
          </w:p>
        </w:tc>
        <w:tc>
          <w:tcPr>
            <w:tcW w:w="40" w:type="dxa"/>
            <w:vAlign w:val="bottom"/>
          </w:tcPr>
          <w:p>
            <w:pPr>
              <w:spacing w:after="0"/>
              <w:rPr>
                <w:sz w:val="24"/>
                <w:szCs w:val="24"/>
                <w:color w:val="auto"/>
              </w:rPr>
            </w:pPr>
          </w:p>
        </w:tc>
      </w:tr>
      <w:tr>
        <w:trPr>
          <w:trHeight w:val="132"/>
        </w:trPr>
        <w:tc>
          <w:tcPr>
            <w:tcW w:w="4680" w:type="dxa"/>
            <w:vAlign w:val="bottom"/>
            <w:tcBorders>
              <w:bottom w:val="single" w:sz="8" w:color="808080"/>
            </w:tcBorders>
          </w:tcPr>
          <w:p>
            <w:pPr>
              <w:spacing w:after="0"/>
              <w:rPr>
                <w:sz w:val="11"/>
                <w:szCs w:val="11"/>
                <w:color w:val="auto"/>
              </w:rPr>
            </w:pPr>
          </w:p>
        </w:tc>
        <w:tc>
          <w:tcPr>
            <w:tcW w:w="67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56" w:right="19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China Steel Corporation</w:t>
            </w:r>
          </w:p>
        </w:tc>
        <w:tc>
          <w:tcPr>
            <w:tcW w:w="4420" w:type="dxa"/>
            <w:vAlign w:val="bottom"/>
            <w:shd w:val="clear" w:color="auto" w:fill="CCEEFF"/>
          </w:tcPr>
          <w:p>
            <w:pPr>
              <w:ind w:left="3200"/>
              <w:spacing w:after="0"/>
              <w:rPr>
                <w:sz w:val="20"/>
                <w:szCs w:val="20"/>
                <w:color w:val="auto"/>
              </w:rPr>
            </w:pPr>
            <w:r>
              <w:rPr>
                <w:rFonts w:ascii="Arial" w:cs="Arial" w:eastAsia="Arial" w:hAnsi="Arial"/>
                <w:sz w:val="18"/>
                <w:szCs w:val="18"/>
                <w:color w:val="auto"/>
              </w:rPr>
              <w:t>Gold</w:t>
            </w:r>
          </w:p>
        </w:tc>
        <w:tc>
          <w:tcPr>
            <w:tcW w:w="22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Grupo Mexico S.A. (mineria)</w:t>
            </w:r>
          </w:p>
        </w:tc>
        <w:tc>
          <w:tcPr>
            <w:tcW w:w="4420" w:type="dxa"/>
            <w:vAlign w:val="bottom"/>
          </w:tcPr>
          <w:p>
            <w:pPr>
              <w:ind w:left="3200"/>
              <w:spacing w:after="0"/>
              <w:rPr>
                <w:sz w:val="20"/>
                <w:szCs w:val="20"/>
                <w:color w:val="auto"/>
              </w:rPr>
            </w:pPr>
            <w:r>
              <w:rPr>
                <w:rFonts w:ascii="Arial" w:cs="Arial" w:eastAsia="Arial" w:hAnsi="Arial"/>
                <w:sz w:val="18"/>
                <w:szCs w:val="18"/>
                <w:color w:val="auto"/>
              </w:rPr>
              <w:t>Gold</w:t>
            </w:r>
          </w:p>
        </w:tc>
        <w:tc>
          <w:tcPr>
            <w:tcW w:w="22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Huaxi Smelting Co. Ltd</w:t>
            </w:r>
          </w:p>
        </w:tc>
        <w:tc>
          <w:tcPr>
            <w:tcW w:w="4420" w:type="dxa"/>
            <w:vAlign w:val="bottom"/>
            <w:shd w:val="clear" w:color="auto" w:fill="CCEEFF"/>
          </w:tcPr>
          <w:p>
            <w:pPr>
              <w:ind w:left="3200"/>
              <w:spacing w:after="0"/>
              <w:rPr>
                <w:sz w:val="20"/>
                <w:szCs w:val="20"/>
                <w:color w:val="auto"/>
              </w:rPr>
            </w:pPr>
            <w:r>
              <w:rPr>
                <w:rFonts w:ascii="Arial" w:cs="Arial" w:eastAsia="Arial" w:hAnsi="Arial"/>
                <w:sz w:val="18"/>
                <w:szCs w:val="18"/>
                <w:color w:val="auto"/>
              </w:rPr>
              <w:t>Gold</w:t>
            </w:r>
          </w:p>
        </w:tc>
        <w:tc>
          <w:tcPr>
            <w:tcW w:w="22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Kunshan Xin Ding metal material Limited company</w:t>
            </w:r>
          </w:p>
        </w:tc>
        <w:tc>
          <w:tcPr>
            <w:tcW w:w="4420" w:type="dxa"/>
            <w:vAlign w:val="bottom"/>
          </w:tcPr>
          <w:p>
            <w:pPr>
              <w:ind w:left="3200"/>
              <w:spacing w:after="0"/>
              <w:rPr>
                <w:sz w:val="20"/>
                <w:szCs w:val="20"/>
                <w:color w:val="auto"/>
              </w:rPr>
            </w:pPr>
            <w:r>
              <w:rPr>
                <w:rFonts w:ascii="Arial" w:cs="Arial" w:eastAsia="Arial" w:hAnsi="Arial"/>
                <w:sz w:val="18"/>
                <w:szCs w:val="18"/>
                <w:color w:val="auto"/>
              </w:rPr>
              <w:t>Gold</w:t>
            </w:r>
          </w:p>
        </w:tc>
        <w:tc>
          <w:tcPr>
            <w:tcW w:w="22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Salzgitter</w:t>
            </w:r>
          </w:p>
        </w:tc>
        <w:tc>
          <w:tcPr>
            <w:tcW w:w="4420" w:type="dxa"/>
            <w:vAlign w:val="bottom"/>
            <w:shd w:val="clear" w:color="auto" w:fill="CCEEFF"/>
          </w:tcPr>
          <w:p>
            <w:pPr>
              <w:ind w:left="3200"/>
              <w:spacing w:after="0"/>
              <w:rPr>
                <w:sz w:val="20"/>
                <w:szCs w:val="20"/>
                <w:color w:val="auto"/>
              </w:rPr>
            </w:pPr>
            <w:r>
              <w:rPr>
                <w:rFonts w:ascii="Arial" w:cs="Arial" w:eastAsia="Arial" w:hAnsi="Arial"/>
                <w:sz w:val="18"/>
                <w:szCs w:val="18"/>
                <w:color w:val="auto"/>
              </w:rPr>
              <w:t>Gold</w:t>
            </w:r>
          </w:p>
        </w:tc>
        <w:tc>
          <w:tcPr>
            <w:tcW w:w="22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Tiancheng Metal Materials Co., Ltd.</w:t>
            </w:r>
          </w:p>
        </w:tc>
        <w:tc>
          <w:tcPr>
            <w:tcW w:w="4420" w:type="dxa"/>
            <w:vAlign w:val="bottom"/>
          </w:tcPr>
          <w:p>
            <w:pPr>
              <w:ind w:left="3200"/>
              <w:spacing w:after="0"/>
              <w:rPr>
                <w:sz w:val="20"/>
                <w:szCs w:val="20"/>
                <w:color w:val="auto"/>
              </w:rPr>
            </w:pPr>
            <w:r>
              <w:rPr>
                <w:rFonts w:ascii="Arial" w:cs="Arial" w:eastAsia="Arial" w:hAnsi="Arial"/>
                <w:sz w:val="18"/>
                <w:szCs w:val="18"/>
                <w:color w:val="auto"/>
              </w:rPr>
              <w:t>Gold</w:t>
            </w:r>
          </w:p>
        </w:tc>
        <w:tc>
          <w:tcPr>
            <w:tcW w:w="22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Vale Inco, Ltd.</w:t>
            </w:r>
          </w:p>
        </w:tc>
        <w:tc>
          <w:tcPr>
            <w:tcW w:w="4420" w:type="dxa"/>
            <w:vAlign w:val="bottom"/>
            <w:shd w:val="clear" w:color="auto" w:fill="CCEEFF"/>
          </w:tcPr>
          <w:p>
            <w:pPr>
              <w:ind w:left="3200"/>
              <w:spacing w:after="0"/>
              <w:rPr>
                <w:sz w:val="20"/>
                <w:szCs w:val="20"/>
                <w:color w:val="auto"/>
              </w:rPr>
            </w:pPr>
            <w:r>
              <w:rPr>
                <w:rFonts w:ascii="Arial" w:cs="Arial" w:eastAsia="Arial" w:hAnsi="Arial"/>
                <w:sz w:val="18"/>
                <w:szCs w:val="18"/>
                <w:color w:val="auto"/>
              </w:rPr>
              <w:t>Gold</w:t>
            </w:r>
          </w:p>
        </w:tc>
        <w:tc>
          <w:tcPr>
            <w:tcW w:w="22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Yao Zhang Enterprise Co., Ltd.</w:t>
            </w:r>
          </w:p>
        </w:tc>
        <w:tc>
          <w:tcPr>
            <w:tcW w:w="4420" w:type="dxa"/>
            <w:vAlign w:val="bottom"/>
          </w:tcPr>
          <w:p>
            <w:pPr>
              <w:ind w:left="3200"/>
              <w:spacing w:after="0"/>
              <w:rPr>
                <w:sz w:val="20"/>
                <w:szCs w:val="20"/>
                <w:color w:val="auto"/>
              </w:rPr>
            </w:pPr>
            <w:r>
              <w:rPr>
                <w:rFonts w:ascii="Arial" w:cs="Arial" w:eastAsia="Arial" w:hAnsi="Arial"/>
                <w:sz w:val="18"/>
                <w:szCs w:val="18"/>
                <w:color w:val="auto"/>
              </w:rPr>
              <w:t>Gold</w:t>
            </w:r>
          </w:p>
        </w:tc>
        <w:tc>
          <w:tcPr>
            <w:tcW w:w="22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YQ</w:t>
            </w:r>
          </w:p>
        </w:tc>
        <w:tc>
          <w:tcPr>
            <w:tcW w:w="4420" w:type="dxa"/>
            <w:vAlign w:val="bottom"/>
            <w:shd w:val="clear" w:color="auto" w:fill="CCEEFF"/>
          </w:tcPr>
          <w:p>
            <w:pPr>
              <w:ind w:left="3200"/>
              <w:spacing w:after="0"/>
              <w:rPr>
                <w:sz w:val="20"/>
                <w:szCs w:val="20"/>
                <w:color w:val="auto"/>
              </w:rPr>
            </w:pPr>
            <w:r>
              <w:rPr>
                <w:rFonts w:ascii="Arial" w:cs="Arial" w:eastAsia="Arial" w:hAnsi="Arial"/>
                <w:sz w:val="18"/>
                <w:szCs w:val="18"/>
                <w:color w:val="auto"/>
              </w:rPr>
              <w:t>Gold</w:t>
            </w:r>
          </w:p>
        </w:tc>
        <w:tc>
          <w:tcPr>
            <w:tcW w:w="22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Nippon Kinzoku</w:t>
            </w:r>
          </w:p>
        </w:tc>
        <w:tc>
          <w:tcPr>
            <w:tcW w:w="4420" w:type="dxa"/>
            <w:vAlign w:val="bottom"/>
          </w:tcPr>
          <w:p>
            <w:pPr>
              <w:ind w:left="3200"/>
              <w:spacing w:after="0"/>
              <w:rPr>
                <w:sz w:val="20"/>
                <w:szCs w:val="20"/>
                <w:color w:val="auto"/>
              </w:rPr>
            </w:pPr>
            <w:r>
              <w:rPr>
                <w:rFonts w:ascii="Arial" w:cs="Arial" w:eastAsia="Arial" w:hAnsi="Arial"/>
                <w:sz w:val="18"/>
                <w:szCs w:val="18"/>
                <w:color w:val="auto"/>
              </w:rPr>
              <w:t>Gold</w:t>
            </w:r>
          </w:p>
        </w:tc>
        <w:tc>
          <w:tcPr>
            <w:tcW w:w="22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Plansee</w:t>
            </w:r>
          </w:p>
        </w:tc>
        <w:tc>
          <w:tcPr>
            <w:tcW w:w="4420" w:type="dxa"/>
            <w:vAlign w:val="bottom"/>
            <w:shd w:val="clear" w:color="auto" w:fill="CCEEFF"/>
          </w:tcPr>
          <w:p>
            <w:pPr>
              <w:ind w:left="3200"/>
              <w:spacing w:after="0"/>
              <w:rPr>
                <w:sz w:val="20"/>
                <w:szCs w:val="20"/>
                <w:color w:val="auto"/>
              </w:rPr>
            </w:pPr>
            <w:r>
              <w:rPr>
                <w:rFonts w:ascii="Arial" w:cs="Arial" w:eastAsia="Arial" w:hAnsi="Arial"/>
                <w:sz w:val="18"/>
                <w:szCs w:val="18"/>
                <w:color w:val="auto"/>
              </w:rPr>
              <w:t>Gold</w:t>
            </w:r>
          </w:p>
        </w:tc>
        <w:tc>
          <w:tcPr>
            <w:tcW w:w="22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TAIZHOU CHANGSANJIAO CO.,LTD</w:t>
            </w:r>
          </w:p>
        </w:tc>
        <w:tc>
          <w:tcPr>
            <w:tcW w:w="4420" w:type="dxa"/>
            <w:vAlign w:val="bottom"/>
          </w:tcPr>
          <w:p>
            <w:pPr>
              <w:ind w:left="3200"/>
              <w:spacing w:after="0"/>
              <w:rPr>
                <w:sz w:val="20"/>
                <w:szCs w:val="20"/>
                <w:color w:val="auto"/>
              </w:rPr>
            </w:pPr>
            <w:r>
              <w:rPr>
                <w:rFonts w:ascii="Arial" w:cs="Arial" w:eastAsia="Arial" w:hAnsi="Arial"/>
                <w:sz w:val="18"/>
                <w:szCs w:val="18"/>
                <w:color w:val="auto"/>
              </w:rPr>
              <w:t>Gold</w:t>
            </w:r>
          </w:p>
        </w:tc>
        <w:tc>
          <w:tcPr>
            <w:tcW w:w="22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Heraeus Precious Metals New York LLC</w:t>
            </w:r>
          </w:p>
        </w:tc>
        <w:tc>
          <w:tcPr>
            <w:tcW w:w="4420" w:type="dxa"/>
            <w:vAlign w:val="bottom"/>
            <w:shd w:val="clear" w:color="auto" w:fill="CCEEFF"/>
          </w:tcPr>
          <w:p>
            <w:pPr>
              <w:ind w:left="3200"/>
              <w:spacing w:after="0"/>
              <w:rPr>
                <w:sz w:val="20"/>
                <w:szCs w:val="20"/>
                <w:color w:val="auto"/>
              </w:rPr>
            </w:pPr>
            <w:r>
              <w:rPr>
                <w:rFonts w:ascii="Arial" w:cs="Arial" w:eastAsia="Arial" w:hAnsi="Arial"/>
                <w:sz w:val="18"/>
                <w:szCs w:val="18"/>
                <w:color w:val="auto"/>
              </w:rPr>
              <w:t>Gold</w:t>
            </w:r>
          </w:p>
        </w:tc>
        <w:tc>
          <w:tcPr>
            <w:tcW w:w="22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Foxconn</w:t>
            </w:r>
          </w:p>
        </w:tc>
        <w:tc>
          <w:tcPr>
            <w:tcW w:w="4420" w:type="dxa"/>
            <w:vAlign w:val="bottom"/>
          </w:tcPr>
          <w:p>
            <w:pPr>
              <w:ind w:left="3200"/>
              <w:spacing w:after="0"/>
              <w:rPr>
                <w:sz w:val="20"/>
                <w:szCs w:val="20"/>
                <w:color w:val="auto"/>
              </w:rPr>
            </w:pPr>
            <w:r>
              <w:rPr>
                <w:rFonts w:ascii="Arial" w:cs="Arial" w:eastAsia="Arial" w:hAnsi="Arial"/>
                <w:sz w:val="18"/>
                <w:szCs w:val="18"/>
                <w:color w:val="auto"/>
              </w:rPr>
              <w:t>Gold</w:t>
            </w:r>
          </w:p>
        </w:tc>
        <w:tc>
          <w:tcPr>
            <w:tcW w:w="22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KANG QIANG</w:t>
            </w:r>
          </w:p>
        </w:tc>
        <w:tc>
          <w:tcPr>
            <w:tcW w:w="4420" w:type="dxa"/>
            <w:vAlign w:val="bottom"/>
            <w:shd w:val="clear" w:color="auto" w:fill="CCEEFF"/>
          </w:tcPr>
          <w:p>
            <w:pPr>
              <w:ind w:left="3200"/>
              <w:spacing w:after="0"/>
              <w:rPr>
                <w:sz w:val="20"/>
                <w:szCs w:val="20"/>
                <w:color w:val="auto"/>
              </w:rPr>
            </w:pPr>
            <w:r>
              <w:rPr>
                <w:rFonts w:ascii="Arial" w:cs="Arial" w:eastAsia="Arial" w:hAnsi="Arial"/>
                <w:sz w:val="18"/>
                <w:szCs w:val="18"/>
                <w:color w:val="auto"/>
              </w:rPr>
              <w:t>Gold</w:t>
            </w:r>
          </w:p>
        </w:tc>
        <w:tc>
          <w:tcPr>
            <w:tcW w:w="22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Novosibirsk Processing Plant Ltd.</w:t>
            </w:r>
          </w:p>
        </w:tc>
        <w:tc>
          <w:tcPr>
            <w:tcW w:w="4420" w:type="dxa"/>
            <w:vAlign w:val="bottom"/>
          </w:tcPr>
          <w:p>
            <w:pPr>
              <w:ind w:left="3200"/>
              <w:spacing w:after="0"/>
              <w:rPr>
                <w:sz w:val="20"/>
                <w:szCs w:val="20"/>
                <w:color w:val="auto"/>
              </w:rPr>
            </w:pPr>
            <w:r>
              <w:rPr>
                <w:rFonts w:ascii="Arial" w:cs="Arial" w:eastAsia="Arial" w:hAnsi="Arial"/>
                <w:sz w:val="18"/>
                <w:szCs w:val="18"/>
                <w:color w:val="auto"/>
              </w:rPr>
              <w:t>Gold</w:t>
            </w:r>
          </w:p>
        </w:tc>
        <w:tc>
          <w:tcPr>
            <w:tcW w:w="22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PT Timah Tbk Kundur</w:t>
            </w:r>
          </w:p>
        </w:tc>
        <w:tc>
          <w:tcPr>
            <w:tcW w:w="4420" w:type="dxa"/>
            <w:vAlign w:val="bottom"/>
            <w:shd w:val="clear" w:color="auto" w:fill="CCEEFF"/>
          </w:tcPr>
          <w:p>
            <w:pPr>
              <w:ind w:left="3200"/>
              <w:spacing w:after="0"/>
              <w:rPr>
                <w:sz w:val="20"/>
                <w:szCs w:val="20"/>
                <w:color w:val="auto"/>
              </w:rPr>
            </w:pPr>
            <w:r>
              <w:rPr>
                <w:rFonts w:ascii="Arial" w:cs="Arial" w:eastAsia="Arial" w:hAnsi="Arial"/>
                <w:sz w:val="18"/>
                <w:szCs w:val="18"/>
                <w:color w:val="auto"/>
              </w:rPr>
              <w:t>Gold</w:t>
            </w:r>
          </w:p>
        </w:tc>
        <w:tc>
          <w:tcPr>
            <w:tcW w:w="22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Public Security Bureau</w:t>
            </w:r>
          </w:p>
        </w:tc>
        <w:tc>
          <w:tcPr>
            <w:tcW w:w="4420" w:type="dxa"/>
            <w:vAlign w:val="bottom"/>
          </w:tcPr>
          <w:p>
            <w:pPr>
              <w:ind w:left="3200"/>
              <w:spacing w:after="0"/>
              <w:rPr>
                <w:sz w:val="20"/>
                <w:szCs w:val="20"/>
                <w:color w:val="auto"/>
              </w:rPr>
            </w:pPr>
            <w:r>
              <w:rPr>
                <w:rFonts w:ascii="Arial" w:cs="Arial" w:eastAsia="Arial" w:hAnsi="Arial"/>
                <w:sz w:val="18"/>
                <w:szCs w:val="18"/>
                <w:color w:val="auto"/>
              </w:rPr>
              <w:t>Gold</w:t>
            </w:r>
          </w:p>
        </w:tc>
        <w:tc>
          <w:tcPr>
            <w:tcW w:w="22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ROHM &amp; HAAS</w:t>
            </w:r>
          </w:p>
        </w:tc>
        <w:tc>
          <w:tcPr>
            <w:tcW w:w="4420" w:type="dxa"/>
            <w:vAlign w:val="bottom"/>
            <w:shd w:val="clear" w:color="auto" w:fill="CCEEFF"/>
          </w:tcPr>
          <w:p>
            <w:pPr>
              <w:ind w:left="3200"/>
              <w:spacing w:after="0"/>
              <w:rPr>
                <w:sz w:val="20"/>
                <w:szCs w:val="20"/>
                <w:color w:val="auto"/>
              </w:rPr>
            </w:pPr>
            <w:r>
              <w:rPr>
                <w:rFonts w:ascii="Arial" w:cs="Arial" w:eastAsia="Arial" w:hAnsi="Arial"/>
                <w:sz w:val="18"/>
                <w:szCs w:val="18"/>
                <w:color w:val="auto"/>
              </w:rPr>
              <w:t>Gold</w:t>
            </w:r>
          </w:p>
        </w:tc>
        <w:tc>
          <w:tcPr>
            <w:tcW w:w="22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Linglong Gold</w:t>
            </w:r>
          </w:p>
        </w:tc>
        <w:tc>
          <w:tcPr>
            <w:tcW w:w="4420" w:type="dxa"/>
            <w:vAlign w:val="bottom"/>
          </w:tcPr>
          <w:p>
            <w:pPr>
              <w:ind w:left="3200"/>
              <w:spacing w:after="0"/>
              <w:rPr>
                <w:sz w:val="20"/>
                <w:szCs w:val="20"/>
                <w:color w:val="auto"/>
              </w:rPr>
            </w:pPr>
            <w:r>
              <w:rPr>
                <w:rFonts w:ascii="Arial" w:cs="Arial" w:eastAsia="Arial" w:hAnsi="Arial"/>
                <w:sz w:val="18"/>
                <w:szCs w:val="18"/>
                <w:color w:val="auto"/>
              </w:rPr>
              <w:t>Gold</w:t>
            </w:r>
          </w:p>
        </w:tc>
        <w:tc>
          <w:tcPr>
            <w:tcW w:w="22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DongGuan City Thousand Island Metal Foil Co., Ltd.</w:t>
            </w:r>
          </w:p>
        </w:tc>
        <w:tc>
          <w:tcPr>
            <w:tcW w:w="4420" w:type="dxa"/>
            <w:vAlign w:val="bottom"/>
            <w:shd w:val="clear" w:color="auto" w:fill="CCEEFF"/>
          </w:tcPr>
          <w:p>
            <w:pPr>
              <w:ind w:left="3200"/>
              <w:spacing w:after="0"/>
              <w:rPr>
                <w:sz w:val="20"/>
                <w:szCs w:val="20"/>
                <w:color w:val="auto"/>
              </w:rPr>
            </w:pPr>
            <w:r>
              <w:rPr>
                <w:rFonts w:ascii="Arial" w:cs="Arial" w:eastAsia="Arial" w:hAnsi="Arial"/>
                <w:sz w:val="18"/>
                <w:szCs w:val="18"/>
                <w:color w:val="auto"/>
              </w:rPr>
              <w:t>Gold</w:t>
            </w:r>
          </w:p>
        </w:tc>
        <w:tc>
          <w:tcPr>
            <w:tcW w:w="22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Shenzhen Fujun Material Technology Co., Ltd.</w:t>
            </w:r>
          </w:p>
        </w:tc>
        <w:tc>
          <w:tcPr>
            <w:tcW w:w="4420" w:type="dxa"/>
            <w:vAlign w:val="bottom"/>
          </w:tcPr>
          <w:p>
            <w:pPr>
              <w:ind w:left="3200"/>
              <w:spacing w:after="0"/>
              <w:rPr>
                <w:sz w:val="20"/>
                <w:szCs w:val="20"/>
                <w:color w:val="auto"/>
              </w:rPr>
            </w:pPr>
            <w:r>
              <w:rPr>
                <w:rFonts w:ascii="Arial" w:cs="Arial" w:eastAsia="Arial" w:hAnsi="Arial"/>
                <w:sz w:val="18"/>
                <w:szCs w:val="18"/>
                <w:color w:val="auto"/>
              </w:rPr>
              <w:t>Gold</w:t>
            </w:r>
          </w:p>
        </w:tc>
        <w:tc>
          <w:tcPr>
            <w:tcW w:w="22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Shanghai Kyocera Electronics Co., Ltd.</w:t>
            </w:r>
          </w:p>
        </w:tc>
        <w:tc>
          <w:tcPr>
            <w:tcW w:w="4420" w:type="dxa"/>
            <w:vAlign w:val="bottom"/>
            <w:shd w:val="clear" w:color="auto" w:fill="CCEEFF"/>
          </w:tcPr>
          <w:p>
            <w:pPr>
              <w:ind w:left="3200"/>
              <w:spacing w:after="0"/>
              <w:rPr>
                <w:sz w:val="20"/>
                <w:szCs w:val="20"/>
                <w:color w:val="auto"/>
              </w:rPr>
            </w:pPr>
            <w:r>
              <w:rPr>
                <w:rFonts w:ascii="Arial" w:cs="Arial" w:eastAsia="Arial" w:hAnsi="Arial"/>
                <w:sz w:val="18"/>
                <w:szCs w:val="18"/>
                <w:color w:val="auto"/>
              </w:rPr>
              <w:t>Gold</w:t>
            </w:r>
          </w:p>
        </w:tc>
        <w:tc>
          <w:tcPr>
            <w:tcW w:w="22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UBS</w:t>
            </w:r>
          </w:p>
        </w:tc>
        <w:tc>
          <w:tcPr>
            <w:tcW w:w="4420" w:type="dxa"/>
            <w:vAlign w:val="bottom"/>
          </w:tcPr>
          <w:p>
            <w:pPr>
              <w:ind w:left="3200"/>
              <w:spacing w:after="0"/>
              <w:rPr>
                <w:sz w:val="20"/>
                <w:szCs w:val="20"/>
                <w:color w:val="auto"/>
              </w:rPr>
            </w:pPr>
            <w:r>
              <w:rPr>
                <w:rFonts w:ascii="Arial" w:cs="Arial" w:eastAsia="Arial" w:hAnsi="Arial"/>
                <w:sz w:val="18"/>
                <w:szCs w:val="18"/>
                <w:color w:val="auto"/>
              </w:rPr>
              <w:t>Gold</w:t>
            </w:r>
          </w:p>
        </w:tc>
        <w:tc>
          <w:tcPr>
            <w:tcW w:w="22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Uyemura International Corp.</w:t>
            </w:r>
          </w:p>
        </w:tc>
        <w:tc>
          <w:tcPr>
            <w:tcW w:w="4420" w:type="dxa"/>
            <w:vAlign w:val="bottom"/>
            <w:shd w:val="clear" w:color="auto" w:fill="CCEEFF"/>
          </w:tcPr>
          <w:p>
            <w:pPr>
              <w:ind w:left="3200"/>
              <w:spacing w:after="0"/>
              <w:rPr>
                <w:sz w:val="20"/>
                <w:szCs w:val="20"/>
                <w:color w:val="auto"/>
              </w:rPr>
            </w:pPr>
            <w:r>
              <w:rPr>
                <w:rFonts w:ascii="Arial" w:cs="Arial" w:eastAsia="Arial" w:hAnsi="Arial"/>
                <w:sz w:val="18"/>
                <w:szCs w:val="18"/>
                <w:color w:val="auto"/>
              </w:rPr>
              <w:t>Gold</w:t>
            </w:r>
          </w:p>
        </w:tc>
        <w:tc>
          <w:tcPr>
            <w:tcW w:w="22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IBF IND Brasileira de Ferroligas Ltda</w:t>
            </w:r>
          </w:p>
        </w:tc>
        <w:tc>
          <w:tcPr>
            <w:tcW w:w="4420" w:type="dxa"/>
            <w:vAlign w:val="bottom"/>
          </w:tcPr>
          <w:p>
            <w:pPr>
              <w:ind w:left="3200"/>
              <w:spacing w:after="0"/>
              <w:rPr>
                <w:sz w:val="20"/>
                <w:szCs w:val="20"/>
                <w:color w:val="auto"/>
              </w:rPr>
            </w:pPr>
            <w:r>
              <w:rPr>
                <w:rFonts w:ascii="Arial" w:cs="Arial" w:eastAsia="Arial" w:hAnsi="Arial"/>
                <w:sz w:val="18"/>
                <w:szCs w:val="18"/>
                <w:color w:val="auto"/>
              </w:rPr>
              <w:t>Gold</w:t>
            </w:r>
          </w:p>
        </w:tc>
        <w:tc>
          <w:tcPr>
            <w:tcW w:w="22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BHP Billiton Ltd.</w:t>
            </w:r>
          </w:p>
        </w:tc>
        <w:tc>
          <w:tcPr>
            <w:tcW w:w="4420" w:type="dxa"/>
            <w:vAlign w:val="bottom"/>
            <w:shd w:val="clear" w:color="auto" w:fill="CCEEFF"/>
          </w:tcPr>
          <w:p>
            <w:pPr>
              <w:ind w:left="3200"/>
              <w:spacing w:after="0"/>
              <w:rPr>
                <w:sz w:val="20"/>
                <w:szCs w:val="20"/>
                <w:color w:val="auto"/>
              </w:rPr>
            </w:pPr>
            <w:r>
              <w:rPr>
                <w:rFonts w:ascii="Arial" w:cs="Arial" w:eastAsia="Arial" w:hAnsi="Arial"/>
                <w:sz w:val="18"/>
                <w:szCs w:val="18"/>
                <w:color w:val="auto"/>
              </w:rPr>
              <w:t>Gold</w:t>
            </w:r>
          </w:p>
        </w:tc>
        <w:tc>
          <w:tcPr>
            <w:tcW w:w="22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EM Vinto</w:t>
            </w:r>
          </w:p>
        </w:tc>
        <w:tc>
          <w:tcPr>
            <w:tcW w:w="4420" w:type="dxa"/>
            <w:vAlign w:val="bottom"/>
          </w:tcPr>
          <w:p>
            <w:pPr>
              <w:ind w:left="3200"/>
              <w:spacing w:after="0"/>
              <w:rPr>
                <w:sz w:val="20"/>
                <w:szCs w:val="20"/>
                <w:color w:val="auto"/>
              </w:rPr>
            </w:pPr>
            <w:r>
              <w:rPr>
                <w:rFonts w:ascii="Arial" w:cs="Arial" w:eastAsia="Arial" w:hAnsi="Arial"/>
                <w:sz w:val="18"/>
                <w:szCs w:val="18"/>
                <w:color w:val="auto"/>
              </w:rPr>
              <w:t>Gold</w:t>
            </w:r>
          </w:p>
        </w:tc>
        <w:tc>
          <w:tcPr>
            <w:tcW w:w="22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Jinchang Gold Mine</w:t>
            </w:r>
          </w:p>
        </w:tc>
        <w:tc>
          <w:tcPr>
            <w:tcW w:w="4420" w:type="dxa"/>
            <w:vAlign w:val="bottom"/>
            <w:shd w:val="clear" w:color="auto" w:fill="CCEEFF"/>
          </w:tcPr>
          <w:p>
            <w:pPr>
              <w:ind w:left="3200"/>
              <w:spacing w:after="0"/>
              <w:rPr>
                <w:sz w:val="20"/>
                <w:szCs w:val="20"/>
                <w:color w:val="auto"/>
              </w:rPr>
            </w:pPr>
            <w:r>
              <w:rPr>
                <w:rFonts w:ascii="Arial" w:cs="Arial" w:eastAsia="Arial" w:hAnsi="Arial"/>
                <w:sz w:val="18"/>
                <w:szCs w:val="18"/>
                <w:color w:val="auto"/>
              </w:rPr>
              <w:t>Gold</w:t>
            </w:r>
          </w:p>
        </w:tc>
        <w:tc>
          <w:tcPr>
            <w:tcW w:w="22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Changsha South Tantalum Niobium Co., Ltd.</w:t>
            </w:r>
          </w:p>
        </w:tc>
        <w:tc>
          <w:tcPr>
            <w:tcW w:w="4420" w:type="dxa"/>
            <w:vAlign w:val="bottom"/>
          </w:tcPr>
          <w:p>
            <w:pPr>
              <w:ind w:left="3200"/>
              <w:spacing w:after="0"/>
              <w:rPr>
                <w:sz w:val="20"/>
                <w:szCs w:val="20"/>
                <w:color w:val="auto"/>
              </w:rPr>
            </w:pPr>
            <w:r>
              <w:rPr>
                <w:rFonts w:ascii="Arial" w:cs="Arial" w:eastAsia="Arial" w:hAnsi="Arial"/>
                <w:sz w:val="18"/>
                <w:szCs w:val="18"/>
                <w:color w:val="auto"/>
              </w:rPr>
              <w:t>Gold</w:t>
            </w:r>
          </w:p>
        </w:tc>
        <w:tc>
          <w:tcPr>
            <w:tcW w:w="22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Asaka Riken Co., Ltd.</w:t>
            </w:r>
          </w:p>
        </w:tc>
        <w:tc>
          <w:tcPr>
            <w:tcW w:w="4420" w:type="dxa"/>
            <w:vAlign w:val="bottom"/>
            <w:shd w:val="clear" w:color="auto" w:fill="CCEEFF"/>
          </w:tcPr>
          <w:p>
            <w:pPr>
              <w:ind w:left="3200"/>
              <w:spacing w:after="0"/>
              <w:rPr>
                <w:sz w:val="20"/>
                <w:szCs w:val="20"/>
                <w:color w:val="auto"/>
              </w:rPr>
            </w:pPr>
            <w:r>
              <w:rPr>
                <w:rFonts w:ascii="Arial" w:cs="Arial" w:eastAsia="Arial" w:hAnsi="Arial"/>
                <w:sz w:val="18"/>
                <w:szCs w:val="18"/>
                <w:color w:val="auto"/>
              </w:rPr>
              <w:t>Tantalum</w:t>
            </w:r>
          </w:p>
        </w:tc>
        <w:tc>
          <w:tcPr>
            <w:tcW w:w="22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Changsha South Tantalum Niobium Co., Ltd.</w:t>
            </w:r>
          </w:p>
        </w:tc>
        <w:tc>
          <w:tcPr>
            <w:tcW w:w="4420" w:type="dxa"/>
            <w:vAlign w:val="bottom"/>
          </w:tcPr>
          <w:p>
            <w:pPr>
              <w:ind w:left="3200"/>
              <w:spacing w:after="0"/>
              <w:rPr>
                <w:sz w:val="20"/>
                <w:szCs w:val="20"/>
                <w:color w:val="auto"/>
              </w:rPr>
            </w:pPr>
            <w:r>
              <w:rPr>
                <w:rFonts w:ascii="Arial" w:cs="Arial" w:eastAsia="Arial" w:hAnsi="Arial"/>
                <w:sz w:val="18"/>
                <w:szCs w:val="18"/>
                <w:color w:val="auto"/>
              </w:rPr>
              <w:t>Tantalum</w:t>
            </w:r>
          </w:p>
        </w:tc>
        <w:tc>
          <w:tcPr>
            <w:tcW w:w="2240" w:type="dxa"/>
            <w:vAlign w:val="bottom"/>
          </w:tcPr>
          <w:p>
            <w:pPr>
              <w:ind w:left="54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Guangdong Rising Rare Metals-EO Materials Ltd.</w:t>
            </w:r>
          </w:p>
        </w:tc>
        <w:tc>
          <w:tcPr>
            <w:tcW w:w="4420" w:type="dxa"/>
            <w:vAlign w:val="bottom"/>
            <w:shd w:val="clear" w:color="auto" w:fill="CCEEFF"/>
          </w:tcPr>
          <w:p>
            <w:pPr>
              <w:ind w:left="3200"/>
              <w:spacing w:after="0"/>
              <w:rPr>
                <w:sz w:val="20"/>
                <w:szCs w:val="20"/>
                <w:color w:val="auto"/>
              </w:rPr>
            </w:pPr>
            <w:r>
              <w:rPr>
                <w:rFonts w:ascii="Arial" w:cs="Arial" w:eastAsia="Arial" w:hAnsi="Arial"/>
                <w:sz w:val="18"/>
                <w:szCs w:val="18"/>
                <w:color w:val="auto"/>
              </w:rPr>
              <w:t>Tantalum</w:t>
            </w:r>
          </w:p>
        </w:tc>
        <w:tc>
          <w:tcPr>
            <w:tcW w:w="22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Duoluoshan</w:t>
            </w:r>
          </w:p>
        </w:tc>
        <w:tc>
          <w:tcPr>
            <w:tcW w:w="4420" w:type="dxa"/>
            <w:vAlign w:val="bottom"/>
          </w:tcPr>
          <w:p>
            <w:pPr>
              <w:ind w:left="3200"/>
              <w:spacing w:after="0"/>
              <w:rPr>
                <w:sz w:val="20"/>
                <w:szCs w:val="20"/>
                <w:color w:val="auto"/>
              </w:rPr>
            </w:pPr>
            <w:r>
              <w:rPr>
                <w:rFonts w:ascii="Arial" w:cs="Arial" w:eastAsia="Arial" w:hAnsi="Arial"/>
                <w:sz w:val="18"/>
                <w:szCs w:val="18"/>
                <w:color w:val="auto"/>
              </w:rPr>
              <w:t>Tantalum</w:t>
            </w:r>
          </w:p>
        </w:tc>
        <w:tc>
          <w:tcPr>
            <w:tcW w:w="22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Exotech Inc.</w:t>
            </w:r>
          </w:p>
        </w:tc>
        <w:tc>
          <w:tcPr>
            <w:tcW w:w="4420" w:type="dxa"/>
            <w:vAlign w:val="bottom"/>
            <w:shd w:val="clear" w:color="auto" w:fill="CCEEFF"/>
          </w:tcPr>
          <w:p>
            <w:pPr>
              <w:ind w:left="3200"/>
              <w:spacing w:after="0"/>
              <w:rPr>
                <w:sz w:val="20"/>
                <w:szCs w:val="20"/>
                <w:color w:val="auto"/>
              </w:rPr>
            </w:pPr>
            <w:r>
              <w:rPr>
                <w:rFonts w:ascii="Arial" w:cs="Arial" w:eastAsia="Arial" w:hAnsi="Arial"/>
                <w:sz w:val="18"/>
                <w:szCs w:val="18"/>
                <w:color w:val="auto"/>
              </w:rPr>
              <w:t>Tantalum</w:t>
            </w:r>
          </w:p>
        </w:tc>
        <w:tc>
          <w:tcPr>
            <w:tcW w:w="22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F&amp;X Electro-Materials Ltd.</w:t>
            </w:r>
          </w:p>
        </w:tc>
        <w:tc>
          <w:tcPr>
            <w:tcW w:w="4420" w:type="dxa"/>
            <w:vAlign w:val="bottom"/>
          </w:tcPr>
          <w:p>
            <w:pPr>
              <w:ind w:left="3200"/>
              <w:spacing w:after="0"/>
              <w:rPr>
                <w:sz w:val="20"/>
                <w:szCs w:val="20"/>
                <w:color w:val="auto"/>
              </w:rPr>
            </w:pPr>
            <w:r>
              <w:rPr>
                <w:rFonts w:ascii="Arial" w:cs="Arial" w:eastAsia="Arial" w:hAnsi="Arial"/>
                <w:sz w:val="18"/>
                <w:szCs w:val="18"/>
                <w:color w:val="auto"/>
              </w:rPr>
              <w:t>Tantalum</w:t>
            </w:r>
          </w:p>
        </w:tc>
        <w:tc>
          <w:tcPr>
            <w:tcW w:w="2240" w:type="dxa"/>
            <w:vAlign w:val="bottom"/>
          </w:tcPr>
          <w:p>
            <w:pPr>
              <w:ind w:left="54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Guangdong Zhiyuan New Material Co., Ltd.</w:t>
            </w:r>
          </w:p>
        </w:tc>
        <w:tc>
          <w:tcPr>
            <w:tcW w:w="4420" w:type="dxa"/>
            <w:vAlign w:val="bottom"/>
            <w:shd w:val="clear" w:color="auto" w:fill="CCEEFF"/>
          </w:tcPr>
          <w:p>
            <w:pPr>
              <w:ind w:left="3200"/>
              <w:spacing w:after="0"/>
              <w:rPr>
                <w:sz w:val="20"/>
                <w:szCs w:val="20"/>
                <w:color w:val="auto"/>
              </w:rPr>
            </w:pPr>
            <w:r>
              <w:rPr>
                <w:rFonts w:ascii="Arial" w:cs="Arial" w:eastAsia="Arial" w:hAnsi="Arial"/>
                <w:sz w:val="18"/>
                <w:szCs w:val="18"/>
                <w:color w:val="auto"/>
              </w:rPr>
              <w:t>Tantalum</w:t>
            </w:r>
          </w:p>
        </w:tc>
        <w:tc>
          <w:tcPr>
            <w:tcW w:w="22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Hi-Temp Specialty Metals, Inc.</w:t>
            </w:r>
          </w:p>
        </w:tc>
        <w:tc>
          <w:tcPr>
            <w:tcW w:w="4420" w:type="dxa"/>
            <w:vAlign w:val="bottom"/>
          </w:tcPr>
          <w:p>
            <w:pPr>
              <w:ind w:left="3200"/>
              <w:spacing w:after="0"/>
              <w:rPr>
                <w:sz w:val="20"/>
                <w:szCs w:val="20"/>
                <w:color w:val="auto"/>
              </w:rPr>
            </w:pPr>
            <w:r>
              <w:rPr>
                <w:rFonts w:ascii="Arial" w:cs="Arial" w:eastAsia="Arial" w:hAnsi="Arial"/>
                <w:sz w:val="18"/>
                <w:szCs w:val="18"/>
                <w:color w:val="auto"/>
              </w:rPr>
              <w:t>Tantalum</w:t>
            </w:r>
          </w:p>
        </w:tc>
        <w:tc>
          <w:tcPr>
            <w:tcW w:w="22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JiuJiang JinXin Nonferrous Metals Co., Ltd.</w:t>
            </w:r>
          </w:p>
        </w:tc>
        <w:tc>
          <w:tcPr>
            <w:tcW w:w="4420" w:type="dxa"/>
            <w:vAlign w:val="bottom"/>
            <w:shd w:val="clear" w:color="auto" w:fill="CCEEFF"/>
          </w:tcPr>
          <w:p>
            <w:pPr>
              <w:ind w:left="3200"/>
              <w:spacing w:after="0"/>
              <w:rPr>
                <w:sz w:val="20"/>
                <w:szCs w:val="20"/>
                <w:color w:val="auto"/>
              </w:rPr>
            </w:pPr>
            <w:r>
              <w:rPr>
                <w:rFonts w:ascii="Arial" w:cs="Arial" w:eastAsia="Arial" w:hAnsi="Arial"/>
                <w:sz w:val="18"/>
                <w:szCs w:val="18"/>
                <w:color w:val="auto"/>
              </w:rPr>
              <w:t>Tantalum</w:t>
            </w:r>
          </w:p>
        </w:tc>
        <w:tc>
          <w:tcPr>
            <w:tcW w:w="22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432"/>
        </w:trPr>
        <w:tc>
          <w:tcPr>
            <w:tcW w:w="4760" w:type="dxa"/>
            <w:vAlign w:val="bottom"/>
          </w:tcPr>
          <w:p>
            <w:pPr>
              <w:spacing w:after="0"/>
              <w:rPr>
                <w:sz w:val="24"/>
                <w:szCs w:val="24"/>
                <w:color w:val="auto"/>
              </w:rPr>
            </w:pPr>
          </w:p>
        </w:tc>
        <w:tc>
          <w:tcPr>
            <w:tcW w:w="4420" w:type="dxa"/>
            <w:vAlign w:val="bottom"/>
          </w:tcPr>
          <w:p>
            <w:pPr>
              <w:ind w:left="860"/>
              <w:spacing w:after="0"/>
              <w:rPr>
                <w:sz w:val="20"/>
                <w:szCs w:val="20"/>
                <w:color w:val="auto"/>
              </w:rPr>
            </w:pPr>
            <w:r>
              <w:rPr>
                <w:rFonts w:ascii="Arial" w:cs="Arial" w:eastAsia="Arial" w:hAnsi="Arial"/>
                <w:sz w:val="18"/>
                <w:szCs w:val="18"/>
                <w:color w:val="auto"/>
              </w:rPr>
              <w:t>16</w:t>
            </w:r>
          </w:p>
        </w:tc>
        <w:tc>
          <w:tcPr>
            <w:tcW w:w="22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4760" w:type="dxa"/>
            <w:vAlign w:val="bottom"/>
            <w:tcBorders>
              <w:bottom w:val="single" w:sz="8" w:color="808080"/>
            </w:tcBorders>
          </w:tcPr>
          <w:p>
            <w:pPr>
              <w:spacing w:after="0"/>
              <w:rPr>
                <w:sz w:val="11"/>
                <w:szCs w:val="11"/>
                <w:color w:val="auto"/>
              </w:rPr>
            </w:pPr>
          </w:p>
        </w:tc>
        <w:tc>
          <w:tcPr>
            <w:tcW w:w="4420" w:type="dxa"/>
            <w:vAlign w:val="bottom"/>
            <w:tcBorders>
              <w:bottom w:val="single" w:sz="8" w:color="808080"/>
            </w:tcBorders>
          </w:tcPr>
          <w:p>
            <w:pPr>
              <w:spacing w:after="0"/>
              <w:rPr>
                <w:sz w:val="11"/>
                <w:szCs w:val="11"/>
                <w:color w:val="auto"/>
              </w:rPr>
            </w:pPr>
          </w:p>
        </w:tc>
        <w:tc>
          <w:tcPr>
            <w:tcW w:w="22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56" w:right="19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Jiujiang Tanbre Co., Ltd.</w:t>
            </w:r>
          </w:p>
        </w:tc>
        <w:tc>
          <w:tcPr>
            <w:tcW w:w="2180" w:type="dxa"/>
            <w:vAlign w:val="bottom"/>
            <w:shd w:val="clear" w:color="auto" w:fill="CCEEFF"/>
          </w:tcPr>
          <w:p>
            <w:pPr>
              <w:ind w:left="960"/>
              <w:spacing w:after="0"/>
              <w:rPr>
                <w:sz w:val="20"/>
                <w:szCs w:val="20"/>
                <w:color w:val="auto"/>
              </w:rPr>
            </w:pPr>
            <w:r>
              <w:rPr>
                <w:rFonts w:ascii="Arial" w:cs="Arial" w:eastAsia="Arial" w:hAnsi="Arial"/>
                <w:sz w:val="18"/>
                <w:szCs w:val="18"/>
                <w:color w:val="auto"/>
              </w:rPr>
              <w:t>Tantalum</w:t>
            </w:r>
          </w:p>
        </w:tc>
        <w:tc>
          <w:tcPr>
            <w:tcW w:w="22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King-Tan Tantalum Industry Ltd.</w:t>
            </w:r>
          </w:p>
        </w:tc>
        <w:tc>
          <w:tcPr>
            <w:tcW w:w="2180" w:type="dxa"/>
            <w:vAlign w:val="bottom"/>
          </w:tcPr>
          <w:p>
            <w:pPr>
              <w:ind w:left="960"/>
              <w:spacing w:after="0"/>
              <w:rPr>
                <w:sz w:val="20"/>
                <w:szCs w:val="20"/>
                <w:color w:val="auto"/>
              </w:rPr>
            </w:pPr>
            <w:r>
              <w:rPr>
                <w:rFonts w:ascii="Arial" w:cs="Arial" w:eastAsia="Arial" w:hAnsi="Arial"/>
                <w:sz w:val="18"/>
                <w:szCs w:val="18"/>
                <w:color w:val="auto"/>
              </w:rPr>
              <w:t>Tantalum</w:t>
            </w:r>
          </w:p>
        </w:tc>
        <w:tc>
          <w:tcPr>
            <w:tcW w:w="22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LSM Brasil S.A.</w:t>
            </w:r>
          </w:p>
        </w:tc>
        <w:tc>
          <w:tcPr>
            <w:tcW w:w="2180" w:type="dxa"/>
            <w:vAlign w:val="bottom"/>
            <w:shd w:val="clear" w:color="auto" w:fill="CCEEFF"/>
          </w:tcPr>
          <w:p>
            <w:pPr>
              <w:ind w:left="960"/>
              <w:spacing w:after="0"/>
              <w:rPr>
                <w:sz w:val="20"/>
                <w:szCs w:val="20"/>
                <w:color w:val="auto"/>
              </w:rPr>
            </w:pPr>
            <w:r>
              <w:rPr>
                <w:rFonts w:ascii="Arial" w:cs="Arial" w:eastAsia="Arial" w:hAnsi="Arial"/>
                <w:sz w:val="18"/>
                <w:szCs w:val="18"/>
                <w:color w:val="auto"/>
              </w:rPr>
              <w:t>Tantalum</w:t>
            </w:r>
          </w:p>
        </w:tc>
        <w:tc>
          <w:tcPr>
            <w:tcW w:w="22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Metallurgical Products India Pvt., Ltd.</w:t>
            </w:r>
          </w:p>
        </w:tc>
        <w:tc>
          <w:tcPr>
            <w:tcW w:w="2180" w:type="dxa"/>
            <w:vAlign w:val="bottom"/>
          </w:tcPr>
          <w:p>
            <w:pPr>
              <w:ind w:left="960"/>
              <w:spacing w:after="0"/>
              <w:rPr>
                <w:sz w:val="20"/>
                <w:szCs w:val="20"/>
                <w:color w:val="auto"/>
              </w:rPr>
            </w:pPr>
            <w:r>
              <w:rPr>
                <w:rFonts w:ascii="Arial" w:cs="Arial" w:eastAsia="Arial" w:hAnsi="Arial"/>
                <w:sz w:val="18"/>
                <w:szCs w:val="18"/>
                <w:color w:val="auto"/>
              </w:rPr>
              <w:t>Tantalum</w:t>
            </w:r>
          </w:p>
        </w:tc>
        <w:tc>
          <w:tcPr>
            <w:tcW w:w="2240" w:type="dxa"/>
            <w:vAlign w:val="bottom"/>
          </w:tcPr>
          <w:p>
            <w:pPr>
              <w:ind w:left="54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Mineracao Taboca S.A.</w:t>
            </w:r>
          </w:p>
        </w:tc>
        <w:tc>
          <w:tcPr>
            <w:tcW w:w="2180" w:type="dxa"/>
            <w:vAlign w:val="bottom"/>
            <w:shd w:val="clear" w:color="auto" w:fill="CCEEFF"/>
          </w:tcPr>
          <w:p>
            <w:pPr>
              <w:ind w:left="960"/>
              <w:spacing w:after="0"/>
              <w:rPr>
                <w:sz w:val="20"/>
                <w:szCs w:val="20"/>
                <w:color w:val="auto"/>
              </w:rPr>
            </w:pPr>
            <w:r>
              <w:rPr>
                <w:rFonts w:ascii="Arial" w:cs="Arial" w:eastAsia="Arial" w:hAnsi="Arial"/>
                <w:sz w:val="18"/>
                <w:szCs w:val="18"/>
                <w:color w:val="auto"/>
              </w:rPr>
              <w:t>Tantalum</w:t>
            </w:r>
          </w:p>
        </w:tc>
        <w:tc>
          <w:tcPr>
            <w:tcW w:w="22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Mitsui Mining and Smelting Co., Ltd.</w:t>
            </w:r>
          </w:p>
        </w:tc>
        <w:tc>
          <w:tcPr>
            <w:tcW w:w="2180" w:type="dxa"/>
            <w:vAlign w:val="bottom"/>
          </w:tcPr>
          <w:p>
            <w:pPr>
              <w:ind w:left="960"/>
              <w:spacing w:after="0"/>
              <w:rPr>
                <w:sz w:val="20"/>
                <w:szCs w:val="20"/>
                <w:color w:val="auto"/>
              </w:rPr>
            </w:pPr>
            <w:r>
              <w:rPr>
                <w:rFonts w:ascii="Arial" w:cs="Arial" w:eastAsia="Arial" w:hAnsi="Arial"/>
                <w:sz w:val="18"/>
                <w:szCs w:val="18"/>
                <w:color w:val="auto"/>
              </w:rPr>
              <w:t>Tantalum</w:t>
            </w:r>
          </w:p>
        </w:tc>
        <w:tc>
          <w:tcPr>
            <w:tcW w:w="2240" w:type="dxa"/>
            <w:vAlign w:val="bottom"/>
          </w:tcPr>
          <w:p>
            <w:pPr>
              <w:ind w:left="54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NPM Silmet AS</w:t>
            </w:r>
          </w:p>
        </w:tc>
        <w:tc>
          <w:tcPr>
            <w:tcW w:w="2180" w:type="dxa"/>
            <w:vAlign w:val="bottom"/>
            <w:shd w:val="clear" w:color="auto" w:fill="CCEEFF"/>
          </w:tcPr>
          <w:p>
            <w:pPr>
              <w:ind w:left="960"/>
              <w:spacing w:after="0"/>
              <w:rPr>
                <w:sz w:val="20"/>
                <w:szCs w:val="20"/>
                <w:color w:val="auto"/>
              </w:rPr>
            </w:pPr>
            <w:r>
              <w:rPr>
                <w:rFonts w:ascii="Arial" w:cs="Arial" w:eastAsia="Arial" w:hAnsi="Arial"/>
                <w:sz w:val="18"/>
                <w:szCs w:val="18"/>
                <w:color w:val="auto"/>
              </w:rPr>
              <w:t>Tantalum</w:t>
            </w:r>
          </w:p>
        </w:tc>
        <w:tc>
          <w:tcPr>
            <w:tcW w:w="22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Ningxia Orient Tantalum Industry Co., Ltd.</w:t>
            </w:r>
          </w:p>
        </w:tc>
        <w:tc>
          <w:tcPr>
            <w:tcW w:w="2180" w:type="dxa"/>
            <w:vAlign w:val="bottom"/>
          </w:tcPr>
          <w:p>
            <w:pPr>
              <w:ind w:left="960"/>
              <w:spacing w:after="0"/>
              <w:rPr>
                <w:sz w:val="20"/>
                <w:szCs w:val="20"/>
                <w:color w:val="auto"/>
              </w:rPr>
            </w:pPr>
            <w:r>
              <w:rPr>
                <w:rFonts w:ascii="Arial" w:cs="Arial" w:eastAsia="Arial" w:hAnsi="Arial"/>
                <w:sz w:val="18"/>
                <w:szCs w:val="18"/>
                <w:color w:val="auto"/>
              </w:rPr>
              <w:t>Tantalum</w:t>
            </w:r>
          </w:p>
        </w:tc>
        <w:tc>
          <w:tcPr>
            <w:tcW w:w="2240" w:type="dxa"/>
            <w:vAlign w:val="bottom"/>
          </w:tcPr>
          <w:p>
            <w:pPr>
              <w:ind w:left="54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QuantumClean</w:t>
            </w:r>
          </w:p>
        </w:tc>
        <w:tc>
          <w:tcPr>
            <w:tcW w:w="2180" w:type="dxa"/>
            <w:vAlign w:val="bottom"/>
            <w:shd w:val="clear" w:color="auto" w:fill="CCEEFF"/>
          </w:tcPr>
          <w:p>
            <w:pPr>
              <w:ind w:left="960"/>
              <w:spacing w:after="0"/>
              <w:rPr>
                <w:sz w:val="20"/>
                <w:szCs w:val="20"/>
                <w:color w:val="auto"/>
              </w:rPr>
            </w:pPr>
            <w:r>
              <w:rPr>
                <w:rFonts w:ascii="Arial" w:cs="Arial" w:eastAsia="Arial" w:hAnsi="Arial"/>
                <w:sz w:val="18"/>
                <w:szCs w:val="18"/>
                <w:color w:val="auto"/>
              </w:rPr>
              <w:t>Tantalum</w:t>
            </w:r>
          </w:p>
        </w:tc>
        <w:tc>
          <w:tcPr>
            <w:tcW w:w="22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RFH Tantalum Smeltery Co., Ltd./Yanling Jincheng Tantalum &amp; Niobium Co., Ltd.</w:t>
            </w:r>
          </w:p>
        </w:tc>
        <w:tc>
          <w:tcPr>
            <w:tcW w:w="2180" w:type="dxa"/>
            <w:vAlign w:val="bottom"/>
          </w:tcPr>
          <w:p>
            <w:pPr>
              <w:ind w:left="960"/>
              <w:spacing w:after="0"/>
              <w:rPr>
                <w:sz w:val="20"/>
                <w:szCs w:val="20"/>
                <w:color w:val="auto"/>
              </w:rPr>
            </w:pPr>
            <w:r>
              <w:rPr>
                <w:rFonts w:ascii="Arial" w:cs="Arial" w:eastAsia="Arial" w:hAnsi="Arial"/>
                <w:sz w:val="18"/>
                <w:szCs w:val="18"/>
                <w:color w:val="auto"/>
              </w:rPr>
              <w:t>Tantalum</w:t>
            </w:r>
          </w:p>
        </w:tc>
        <w:tc>
          <w:tcPr>
            <w:tcW w:w="2240" w:type="dxa"/>
            <w:vAlign w:val="bottom"/>
          </w:tcPr>
          <w:p>
            <w:pPr>
              <w:ind w:left="54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Solikamsk Magnesium Works OAO</w:t>
            </w:r>
          </w:p>
        </w:tc>
        <w:tc>
          <w:tcPr>
            <w:tcW w:w="2180" w:type="dxa"/>
            <w:vAlign w:val="bottom"/>
            <w:shd w:val="clear" w:color="auto" w:fill="CCEEFF"/>
          </w:tcPr>
          <w:p>
            <w:pPr>
              <w:ind w:left="960"/>
              <w:spacing w:after="0"/>
              <w:rPr>
                <w:sz w:val="20"/>
                <w:szCs w:val="20"/>
                <w:color w:val="auto"/>
              </w:rPr>
            </w:pPr>
            <w:r>
              <w:rPr>
                <w:rFonts w:ascii="Arial" w:cs="Arial" w:eastAsia="Arial" w:hAnsi="Arial"/>
                <w:sz w:val="18"/>
                <w:szCs w:val="18"/>
                <w:color w:val="auto"/>
              </w:rPr>
              <w:t>Tantalum</w:t>
            </w:r>
          </w:p>
        </w:tc>
        <w:tc>
          <w:tcPr>
            <w:tcW w:w="22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Taki Chemical Co., Ltd.</w:t>
            </w:r>
          </w:p>
        </w:tc>
        <w:tc>
          <w:tcPr>
            <w:tcW w:w="2180" w:type="dxa"/>
            <w:vAlign w:val="bottom"/>
          </w:tcPr>
          <w:p>
            <w:pPr>
              <w:ind w:left="960"/>
              <w:spacing w:after="0"/>
              <w:rPr>
                <w:sz w:val="20"/>
                <w:szCs w:val="20"/>
                <w:color w:val="auto"/>
              </w:rPr>
            </w:pPr>
            <w:r>
              <w:rPr>
                <w:rFonts w:ascii="Arial" w:cs="Arial" w:eastAsia="Arial" w:hAnsi="Arial"/>
                <w:sz w:val="18"/>
                <w:szCs w:val="18"/>
                <w:color w:val="auto"/>
              </w:rPr>
              <w:t>Tantalum</w:t>
            </w:r>
          </w:p>
        </w:tc>
        <w:tc>
          <w:tcPr>
            <w:tcW w:w="2240" w:type="dxa"/>
            <w:vAlign w:val="bottom"/>
          </w:tcPr>
          <w:p>
            <w:pPr>
              <w:ind w:left="54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Telex Metals</w:t>
            </w:r>
          </w:p>
        </w:tc>
        <w:tc>
          <w:tcPr>
            <w:tcW w:w="2180" w:type="dxa"/>
            <w:vAlign w:val="bottom"/>
            <w:shd w:val="clear" w:color="auto" w:fill="CCEEFF"/>
          </w:tcPr>
          <w:p>
            <w:pPr>
              <w:ind w:left="960"/>
              <w:spacing w:after="0"/>
              <w:rPr>
                <w:sz w:val="20"/>
                <w:szCs w:val="20"/>
                <w:color w:val="auto"/>
              </w:rPr>
            </w:pPr>
            <w:r>
              <w:rPr>
                <w:rFonts w:ascii="Arial" w:cs="Arial" w:eastAsia="Arial" w:hAnsi="Arial"/>
                <w:sz w:val="18"/>
                <w:szCs w:val="18"/>
                <w:color w:val="auto"/>
              </w:rPr>
              <w:t>Tantalum</w:t>
            </w:r>
          </w:p>
        </w:tc>
        <w:tc>
          <w:tcPr>
            <w:tcW w:w="22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Ulba Metallurgical Plant JSC</w:t>
            </w:r>
          </w:p>
        </w:tc>
        <w:tc>
          <w:tcPr>
            <w:tcW w:w="2180" w:type="dxa"/>
            <w:vAlign w:val="bottom"/>
          </w:tcPr>
          <w:p>
            <w:pPr>
              <w:ind w:left="960"/>
              <w:spacing w:after="0"/>
              <w:rPr>
                <w:sz w:val="20"/>
                <w:szCs w:val="20"/>
                <w:color w:val="auto"/>
              </w:rPr>
            </w:pPr>
            <w:r>
              <w:rPr>
                <w:rFonts w:ascii="Arial" w:cs="Arial" w:eastAsia="Arial" w:hAnsi="Arial"/>
                <w:sz w:val="18"/>
                <w:szCs w:val="18"/>
                <w:color w:val="auto"/>
              </w:rPr>
              <w:t>Tantalum</w:t>
            </w:r>
          </w:p>
        </w:tc>
        <w:tc>
          <w:tcPr>
            <w:tcW w:w="2240" w:type="dxa"/>
            <w:vAlign w:val="bottom"/>
          </w:tcPr>
          <w:p>
            <w:pPr>
              <w:ind w:left="54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Zhuzhou Cemented Carbide Group Co., Ltd.</w:t>
            </w:r>
          </w:p>
        </w:tc>
        <w:tc>
          <w:tcPr>
            <w:tcW w:w="2180" w:type="dxa"/>
            <w:vAlign w:val="bottom"/>
            <w:shd w:val="clear" w:color="auto" w:fill="CCEEFF"/>
          </w:tcPr>
          <w:p>
            <w:pPr>
              <w:ind w:left="960"/>
              <w:spacing w:after="0"/>
              <w:rPr>
                <w:sz w:val="20"/>
                <w:szCs w:val="20"/>
                <w:color w:val="auto"/>
              </w:rPr>
            </w:pPr>
            <w:r>
              <w:rPr>
                <w:rFonts w:ascii="Arial" w:cs="Arial" w:eastAsia="Arial" w:hAnsi="Arial"/>
                <w:sz w:val="18"/>
                <w:szCs w:val="18"/>
                <w:color w:val="auto"/>
              </w:rPr>
              <w:t>Tantalum</w:t>
            </w:r>
          </w:p>
        </w:tc>
        <w:tc>
          <w:tcPr>
            <w:tcW w:w="22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Yichun Jin Yang Rare Metal Co., Ltd.</w:t>
            </w:r>
          </w:p>
        </w:tc>
        <w:tc>
          <w:tcPr>
            <w:tcW w:w="2180" w:type="dxa"/>
            <w:vAlign w:val="bottom"/>
          </w:tcPr>
          <w:p>
            <w:pPr>
              <w:ind w:left="960"/>
              <w:spacing w:after="0"/>
              <w:rPr>
                <w:sz w:val="20"/>
                <w:szCs w:val="20"/>
                <w:color w:val="auto"/>
              </w:rPr>
            </w:pPr>
            <w:r>
              <w:rPr>
                <w:rFonts w:ascii="Arial" w:cs="Arial" w:eastAsia="Arial" w:hAnsi="Arial"/>
                <w:sz w:val="18"/>
                <w:szCs w:val="18"/>
                <w:color w:val="auto"/>
              </w:rPr>
              <w:t>Tantalum</w:t>
            </w:r>
          </w:p>
        </w:tc>
        <w:tc>
          <w:tcPr>
            <w:tcW w:w="22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Hengyang King Xing Lifeng New Materials Co., Ltd.</w:t>
            </w:r>
          </w:p>
        </w:tc>
        <w:tc>
          <w:tcPr>
            <w:tcW w:w="2180" w:type="dxa"/>
            <w:vAlign w:val="bottom"/>
            <w:shd w:val="clear" w:color="auto" w:fill="CCEEFF"/>
          </w:tcPr>
          <w:p>
            <w:pPr>
              <w:ind w:left="960"/>
              <w:spacing w:after="0"/>
              <w:rPr>
                <w:sz w:val="20"/>
                <w:szCs w:val="20"/>
                <w:color w:val="auto"/>
              </w:rPr>
            </w:pPr>
            <w:r>
              <w:rPr>
                <w:rFonts w:ascii="Arial" w:cs="Arial" w:eastAsia="Arial" w:hAnsi="Arial"/>
                <w:sz w:val="18"/>
                <w:szCs w:val="18"/>
                <w:color w:val="auto"/>
              </w:rPr>
              <w:t>Tantalum</w:t>
            </w:r>
          </w:p>
        </w:tc>
        <w:tc>
          <w:tcPr>
            <w:tcW w:w="22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D Block Metals, LLC</w:t>
            </w:r>
          </w:p>
        </w:tc>
        <w:tc>
          <w:tcPr>
            <w:tcW w:w="2180" w:type="dxa"/>
            <w:vAlign w:val="bottom"/>
          </w:tcPr>
          <w:p>
            <w:pPr>
              <w:ind w:left="960"/>
              <w:spacing w:after="0"/>
              <w:rPr>
                <w:sz w:val="20"/>
                <w:szCs w:val="20"/>
                <w:color w:val="auto"/>
              </w:rPr>
            </w:pPr>
            <w:r>
              <w:rPr>
                <w:rFonts w:ascii="Arial" w:cs="Arial" w:eastAsia="Arial" w:hAnsi="Arial"/>
                <w:sz w:val="18"/>
                <w:szCs w:val="18"/>
                <w:color w:val="auto"/>
              </w:rPr>
              <w:t>Tantalum</w:t>
            </w:r>
          </w:p>
        </w:tc>
        <w:tc>
          <w:tcPr>
            <w:tcW w:w="2240" w:type="dxa"/>
            <w:vAlign w:val="bottom"/>
          </w:tcPr>
          <w:p>
            <w:pPr>
              <w:ind w:left="54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FIR Metals &amp; Resource Ltd.</w:t>
            </w:r>
          </w:p>
        </w:tc>
        <w:tc>
          <w:tcPr>
            <w:tcW w:w="2180" w:type="dxa"/>
            <w:vAlign w:val="bottom"/>
            <w:shd w:val="clear" w:color="auto" w:fill="CCEEFF"/>
          </w:tcPr>
          <w:p>
            <w:pPr>
              <w:ind w:left="960"/>
              <w:spacing w:after="0"/>
              <w:rPr>
                <w:sz w:val="20"/>
                <w:szCs w:val="20"/>
                <w:color w:val="auto"/>
              </w:rPr>
            </w:pPr>
            <w:r>
              <w:rPr>
                <w:rFonts w:ascii="Arial" w:cs="Arial" w:eastAsia="Arial" w:hAnsi="Arial"/>
                <w:sz w:val="18"/>
                <w:szCs w:val="18"/>
                <w:color w:val="auto"/>
              </w:rPr>
              <w:t>Tantalum</w:t>
            </w:r>
          </w:p>
        </w:tc>
        <w:tc>
          <w:tcPr>
            <w:tcW w:w="22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Jiujiang Zhongao Tantalum &amp; Niobium Co., Ltd.</w:t>
            </w:r>
          </w:p>
        </w:tc>
        <w:tc>
          <w:tcPr>
            <w:tcW w:w="2180" w:type="dxa"/>
            <w:vAlign w:val="bottom"/>
          </w:tcPr>
          <w:p>
            <w:pPr>
              <w:ind w:left="960"/>
              <w:spacing w:after="0"/>
              <w:rPr>
                <w:sz w:val="20"/>
                <w:szCs w:val="20"/>
                <w:color w:val="auto"/>
              </w:rPr>
            </w:pPr>
            <w:r>
              <w:rPr>
                <w:rFonts w:ascii="Arial" w:cs="Arial" w:eastAsia="Arial" w:hAnsi="Arial"/>
                <w:sz w:val="18"/>
                <w:szCs w:val="18"/>
                <w:color w:val="auto"/>
              </w:rPr>
              <w:t>Tantalum</w:t>
            </w:r>
          </w:p>
        </w:tc>
        <w:tc>
          <w:tcPr>
            <w:tcW w:w="2240" w:type="dxa"/>
            <w:vAlign w:val="bottom"/>
          </w:tcPr>
          <w:p>
            <w:pPr>
              <w:ind w:left="54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XinXing HaoRong Electronic Material Co., Ltd.</w:t>
            </w:r>
          </w:p>
        </w:tc>
        <w:tc>
          <w:tcPr>
            <w:tcW w:w="2180" w:type="dxa"/>
            <w:vAlign w:val="bottom"/>
            <w:shd w:val="clear" w:color="auto" w:fill="CCEEFF"/>
          </w:tcPr>
          <w:p>
            <w:pPr>
              <w:ind w:left="960"/>
              <w:spacing w:after="0"/>
              <w:rPr>
                <w:sz w:val="20"/>
                <w:szCs w:val="20"/>
                <w:color w:val="auto"/>
              </w:rPr>
            </w:pPr>
            <w:r>
              <w:rPr>
                <w:rFonts w:ascii="Arial" w:cs="Arial" w:eastAsia="Arial" w:hAnsi="Arial"/>
                <w:sz w:val="18"/>
                <w:szCs w:val="18"/>
                <w:color w:val="auto"/>
              </w:rPr>
              <w:t>Tantalum</w:t>
            </w:r>
          </w:p>
        </w:tc>
        <w:tc>
          <w:tcPr>
            <w:tcW w:w="22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Jiangxi Dinghai Tantalum &amp; Niobium Co., Ltd.</w:t>
            </w:r>
          </w:p>
        </w:tc>
        <w:tc>
          <w:tcPr>
            <w:tcW w:w="2180" w:type="dxa"/>
            <w:vAlign w:val="bottom"/>
          </w:tcPr>
          <w:p>
            <w:pPr>
              <w:ind w:left="960"/>
              <w:spacing w:after="0"/>
              <w:rPr>
                <w:sz w:val="20"/>
                <w:szCs w:val="20"/>
                <w:color w:val="auto"/>
              </w:rPr>
            </w:pPr>
            <w:r>
              <w:rPr>
                <w:rFonts w:ascii="Arial" w:cs="Arial" w:eastAsia="Arial" w:hAnsi="Arial"/>
                <w:sz w:val="18"/>
                <w:szCs w:val="18"/>
                <w:color w:val="auto"/>
              </w:rPr>
              <w:t>Tantalum</w:t>
            </w:r>
          </w:p>
        </w:tc>
        <w:tc>
          <w:tcPr>
            <w:tcW w:w="2240" w:type="dxa"/>
            <w:vAlign w:val="bottom"/>
          </w:tcPr>
          <w:p>
            <w:pPr>
              <w:ind w:left="54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KEMET Blue Metals</w:t>
            </w:r>
          </w:p>
        </w:tc>
        <w:tc>
          <w:tcPr>
            <w:tcW w:w="2180" w:type="dxa"/>
            <w:vAlign w:val="bottom"/>
            <w:shd w:val="clear" w:color="auto" w:fill="CCEEFF"/>
          </w:tcPr>
          <w:p>
            <w:pPr>
              <w:ind w:left="960"/>
              <w:spacing w:after="0"/>
              <w:rPr>
                <w:sz w:val="20"/>
                <w:szCs w:val="20"/>
                <w:color w:val="auto"/>
              </w:rPr>
            </w:pPr>
            <w:r>
              <w:rPr>
                <w:rFonts w:ascii="Arial" w:cs="Arial" w:eastAsia="Arial" w:hAnsi="Arial"/>
                <w:sz w:val="18"/>
                <w:szCs w:val="18"/>
                <w:color w:val="auto"/>
              </w:rPr>
              <w:t>Tantalum</w:t>
            </w:r>
          </w:p>
        </w:tc>
        <w:tc>
          <w:tcPr>
            <w:tcW w:w="22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Plansee SE Liezen</w:t>
            </w:r>
          </w:p>
        </w:tc>
        <w:tc>
          <w:tcPr>
            <w:tcW w:w="2180" w:type="dxa"/>
            <w:vAlign w:val="bottom"/>
          </w:tcPr>
          <w:p>
            <w:pPr>
              <w:ind w:left="960"/>
              <w:spacing w:after="0"/>
              <w:rPr>
                <w:sz w:val="20"/>
                <w:szCs w:val="20"/>
                <w:color w:val="auto"/>
              </w:rPr>
            </w:pPr>
            <w:r>
              <w:rPr>
                <w:rFonts w:ascii="Arial" w:cs="Arial" w:eastAsia="Arial" w:hAnsi="Arial"/>
                <w:sz w:val="18"/>
                <w:szCs w:val="18"/>
                <w:color w:val="auto"/>
              </w:rPr>
              <w:t>Tantalum</w:t>
            </w:r>
          </w:p>
        </w:tc>
        <w:tc>
          <w:tcPr>
            <w:tcW w:w="22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H.C. Starck Co., Ltd.</w:t>
            </w:r>
          </w:p>
        </w:tc>
        <w:tc>
          <w:tcPr>
            <w:tcW w:w="2180" w:type="dxa"/>
            <w:vAlign w:val="bottom"/>
            <w:shd w:val="clear" w:color="auto" w:fill="CCEEFF"/>
          </w:tcPr>
          <w:p>
            <w:pPr>
              <w:ind w:left="960"/>
              <w:spacing w:after="0"/>
              <w:rPr>
                <w:sz w:val="20"/>
                <w:szCs w:val="20"/>
                <w:color w:val="auto"/>
              </w:rPr>
            </w:pPr>
            <w:r>
              <w:rPr>
                <w:rFonts w:ascii="Arial" w:cs="Arial" w:eastAsia="Arial" w:hAnsi="Arial"/>
                <w:sz w:val="18"/>
                <w:szCs w:val="18"/>
                <w:color w:val="auto"/>
              </w:rPr>
              <w:t>Tantalum</w:t>
            </w:r>
          </w:p>
        </w:tc>
        <w:tc>
          <w:tcPr>
            <w:tcW w:w="22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H.C. Starck Tantalum and Niobium GmbH</w:t>
            </w:r>
          </w:p>
        </w:tc>
        <w:tc>
          <w:tcPr>
            <w:tcW w:w="2180" w:type="dxa"/>
            <w:vAlign w:val="bottom"/>
          </w:tcPr>
          <w:p>
            <w:pPr>
              <w:ind w:left="960"/>
              <w:spacing w:after="0"/>
              <w:rPr>
                <w:sz w:val="20"/>
                <w:szCs w:val="20"/>
                <w:color w:val="auto"/>
              </w:rPr>
            </w:pPr>
            <w:r>
              <w:rPr>
                <w:rFonts w:ascii="Arial" w:cs="Arial" w:eastAsia="Arial" w:hAnsi="Arial"/>
                <w:sz w:val="18"/>
                <w:szCs w:val="18"/>
                <w:color w:val="auto"/>
              </w:rPr>
              <w:t>Tantalum</w:t>
            </w:r>
          </w:p>
        </w:tc>
        <w:tc>
          <w:tcPr>
            <w:tcW w:w="2240" w:type="dxa"/>
            <w:vAlign w:val="bottom"/>
          </w:tcPr>
          <w:p>
            <w:pPr>
              <w:ind w:left="54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H.C. Starck GmbH Laufenburg</w:t>
            </w:r>
          </w:p>
        </w:tc>
        <w:tc>
          <w:tcPr>
            <w:tcW w:w="2180" w:type="dxa"/>
            <w:vAlign w:val="bottom"/>
            <w:shd w:val="clear" w:color="auto" w:fill="CCEEFF"/>
          </w:tcPr>
          <w:p>
            <w:pPr>
              <w:ind w:left="960"/>
              <w:spacing w:after="0"/>
              <w:rPr>
                <w:sz w:val="20"/>
                <w:szCs w:val="20"/>
                <w:color w:val="auto"/>
              </w:rPr>
            </w:pPr>
            <w:r>
              <w:rPr>
                <w:rFonts w:ascii="Arial" w:cs="Arial" w:eastAsia="Arial" w:hAnsi="Arial"/>
                <w:sz w:val="18"/>
                <w:szCs w:val="18"/>
                <w:color w:val="auto"/>
              </w:rPr>
              <w:t>Tantalum</w:t>
            </w:r>
          </w:p>
        </w:tc>
        <w:tc>
          <w:tcPr>
            <w:tcW w:w="22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H.C. Starck Hermsdorf GmbH</w:t>
            </w:r>
          </w:p>
        </w:tc>
        <w:tc>
          <w:tcPr>
            <w:tcW w:w="2180" w:type="dxa"/>
            <w:vAlign w:val="bottom"/>
          </w:tcPr>
          <w:p>
            <w:pPr>
              <w:ind w:left="960"/>
              <w:spacing w:after="0"/>
              <w:rPr>
                <w:sz w:val="20"/>
                <w:szCs w:val="20"/>
                <w:color w:val="auto"/>
              </w:rPr>
            </w:pPr>
            <w:r>
              <w:rPr>
                <w:rFonts w:ascii="Arial" w:cs="Arial" w:eastAsia="Arial" w:hAnsi="Arial"/>
                <w:sz w:val="18"/>
                <w:szCs w:val="18"/>
                <w:color w:val="auto"/>
              </w:rPr>
              <w:t>Tantalum</w:t>
            </w:r>
          </w:p>
        </w:tc>
        <w:tc>
          <w:tcPr>
            <w:tcW w:w="2240" w:type="dxa"/>
            <w:vAlign w:val="bottom"/>
          </w:tcPr>
          <w:p>
            <w:pPr>
              <w:ind w:left="54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H.C. Starck Inc.</w:t>
            </w:r>
          </w:p>
        </w:tc>
        <w:tc>
          <w:tcPr>
            <w:tcW w:w="2180" w:type="dxa"/>
            <w:vAlign w:val="bottom"/>
            <w:shd w:val="clear" w:color="auto" w:fill="CCEEFF"/>
          </w:tcPr>
          <w:p>
            <w:pPr>
              <w:ind w:left="960"/>
              <w:spacing w:after="0"/>
              <w:rPr>
                <w:sz w:val="20"/>
                <w:szCs w:val="20"/>
                <w:color w:val="auto"/>
              </w:rPr>
            </w:pPr>
            <w:r>
              <w:rPr>
                <w:rFonts w:ascii="Arial" w:cs="Arial" w:eastAsia="Arial" w:hAnsi="Arial"/>
                <w:sz w:val="18"/>
                <w:szCs w:val="18"/>
                <w:color w:val="auto"/>
              </w:rPr>
              <w:t>Tantalum</w:t>
            </w:r>
          </w:p>
        </w:tc>
        <w:tc>
          <w:tcPr>
            <w:tcW w:w="22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H.C. Starck Ltd.</w:t>
            </w:r>
          </w:p>
        </w:tc>
        <w:tc>
          <w:tcPr>
            <w:tcW w:w="2180" w:type="dxa"/>
            <w:vAlign w:val="bottom"/>
          </w:tcPr>
          <w:p>
            <w:pPr>
              <w:ind w:left="960"/>
              <w:spacing w:after="0"/>
              <w:rPr>
                <w:sz w:val="20"/>
                <w:szCs w:val="20"/>
                <w:color w:val="auto"/>
              </w:rPr>
            </w:pPr>
            <w:r>
              <w:rPr>
                <w:rFonts w:ascii="Arial" w:cs="Arial" w:eastAsia="Arial" w:hAnsi="Arial"/>
                <w:sz w:val="18"/>
                <w:szCs w:val="18"/>
                <w:color w:val="auto"/>
              </w:rPr>
              <w:t>Tantalum</w:t>
            </w:r>
          </w:p>
        </w:tc>
        <w:tc>
          <w:tcPr>
            <w:tcW w:w="2240" w:type="dxa"/>
            <w:vAlign w:val="bottom"/>
          </w:tcPr>
          <w:p>
            <w:pPr>
              <w:ind w:left="54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H.C. Starck Smelting GmbH &amp; Co. KG</w:t>
            </w:r>
          </w:p>
        </w:tc>
        <w:tc>
          <w:tcPr>
            <w:tcW w:w="2180" w:type="dxa"/>
            <w:vAlign w:val="bottom"/>
            <w:shd w:val="clear" w:color="auto" w:fill="CCEEFF"/>
          </w:tcPr>
          <w:p>
            <w:pPr>
              <w:ind w:left="960"/>
              <w:spacing w:after="0"/>
              <w:rPr>
                <w:sz w:val="20"/>
                <w:szCs w:val="20"/>
                <w:color w:val="auto"/>
              </w:rPr>
            </w:pPr>
            <w:r>
              <w:rPr>
                <w:rFonts w:ascii="Arial" w:cs="Arial" w:eastAsia="Arial" w:hAnsi="Arial"/>
                <w:sz w:val="18"/>
                <w:szCs w:val="18"/>
                <w:color w:val="auto"/>
              </w:rPr>
              <w:t>Tantalum</w:t>
            </w:r>
          </w:p>
        </w:tc>
        <w:tc>
          <w:tcPr>
            <w:tcW w:w="22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Plansee SE Reutte</w:t>
            </w:r>
          </w:p>
        </w:tc>
        <w:tc>
          <w:tcPr>
            <w:tcW w:w="2180" w:type="dxa"/>
            <w:vAlign w:val="bottom"/>
          </w:tcPr>
          <w:p>
            <w:pPr>
              <w:ind w:left="960"/>
              <w:spacing w:after="0"/>
              <w:rPr>
                <w:sz w:val="20"/>
                <w:szCs w:val="20"/>
                <w:color w:val="auto"/>
              </w:rPr>
            </w:pPr>
            <w:r>
              <w:rPr>
                <w:rFonts w:ascii="Arial" w:cs="Arial" w:eastAsia="Arial" w:hAnsi="Arial"/>
                <w:sz w:val="18"/>
                <w:szCs w:val="18"/>
                <w:color w:val="auto"/>
              </w:rPr>
              <w:t>Tantalum</w:t>
            </w:r>
          </w:p>
        </w:tc>
        <w:tc>
          <w:tcPr>
            <w:tcW w:w="22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Global Advanced Metals Boyertown</w:t>
            </w:r>
          </w:p>
        </w:tc>
        <w:tc>
          <w:tcPr>
            <w:tcW w:w="2180" w:type="dxa"/>
            <w:vAlign w:val="bottom"/>
            <w:shd w:val="clear" w:color="auto" w:fill="CCEEFF"/>
          </w:tcPr>
          <w:p>
            <w:pPr>
              <w:ind w:left="960"/>
              <w:spacing w:after="0"/>
              <w:rPr>
                <w:sz w:val="20"/>
                <w:szCs w:val="20"/>
                <w:color w:val="auto"/>
              </w:rPr>
            </w:pPr>
            <w:r>
              <w:rPr>
                <w:rFonts w:ascii="Arial" w:cs="Arial" w:eastAsia="Arial" w:hAnsi="Arial"/>
                <w:sz w:val="18"/>
                <w:szCs w:val="18"/>
                <w:color w:val="auto"/>
              </w:rPr>
              <w:t>Tantalum</w:t>
            </w:r>
          </w:p>
        </w:tc>
        <w:tc>
          <w:tcPr>
            <w:tcW w:w="22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Global Advanced Metals Aizu</w:t>
            </w:r>
          </w:p>
        </w:tc>
        <w:tc>
          <w:tcPr>
            <w:tcW w:w="2180" w:type="dxa"/>
            <w:vAlign w:val="bottom"/>
          </w:tcPr>
          <w:p>
            <w:pPr>
              <w:ind w:left="960"/>
              <w:spacing w:after="0"/>
              <w:rPr>
                <w:sz w:val="20"/>
                <w:szCs w:val="20"/>
                <w:color w:val="auto"/>
              </w:rPr>
            </w:pPr>
            <w:r>
              <w:rPr>
                <w:rFonts w:ascii="Arial" w:cs="Arial" w:eastAsia="Arial" w:hAnsi="Arial"/>
                <w:sz w:val="18"/>
                <w:szCs w:val="18"/>
                <w:color w:val="auto"/>
              </w:rPr>
              <w:t>Tantalum</w:t>
            </w:r>
          </w:p>
        </w:tc>
        <w:tc>
          <w:tcPr>
            <w:tcW w:w="2240" w:type="dxa"/>
            <w:vAlign w:val="bottom"/>
          </w:tcPr>
          <w:p>
            <w:pPr>
              <w:ind w:left="54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KEMET Blue Powder</w:t>
            </w:r>
          </w:p>
        </w:tc>
        <w:tc>
          <w:tcPr>
            <w:tcW w:w="2180" w:type="dxa"/>
            <w:vAlign w:val="bottom"/>
            <w:shd w:val="clear" w:color="auto" w:fill="CCEEFF"/>
          </w:tcPr>
          <w:p>
            <w:pPr>
              <w:ind w:left="960"/>
              <w:spacing w:after="0"/>
              <w:rPr>
                <w:sz w:val="20"/>
                <w:szCs w:val="20"/>
                <w:color w:val="auto"/>
              </w:rPr>
            </w:pPr>
            <w:r>
              <w:rPr>
                <w:rFonts w:ascii="Arial" w:cs="Arial" w:eastAsia="Arial" w:hAnsi="Arial"/>
                <w:sz w:val="18"/>
                <w:szCs w:val="18"/>
                <w:color w:val="auto"/>
              </w:rPr>
              <w:t>Tantalum</w:t>
            </w:r>
          </w:p>
        </w:tc>
        <w:tc>
          <w:tcPr>
            <w:tcW w:w="22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Tranzact, Inc.</w:t>
            </w:r>
          </w:p>
        </w:tc>
        <w:tc>
          <w:tcPr>
            <w:tcW w:w="2180" w:type="dxa"/>
            <w:vAlign w:val="bottom"/>
          </w:tcPr>
          <w:p>
            <w:pPr>
              <w:ind w:left="960"/>
              <w:spacing w:after="0"/>
              <w:rPr>
                <w:sz w:val="20"/>
                <w:szCs w:val="20"/>
                <w:color w:val="auto"/>
              </w:rPr>
            </w:pPr>
            <w:r>
              <w:rPr>
                <w:rFonts w:ascii="Arial" w:cs="Arial" w:eastAsia="Arial" w:hAnsi="Arial"/>
                <w:sz w:val="18"/>
                <w:szCs w:val="18"/>
                <w:color w:val="auto"/>
              </w:rPr>
              <w:t>Tantalum</w:t>
            </w:r>
          </w:p>
        </w:tc>
        <w:tc>
          <w:tcPr>
            <w:tcW w:w="22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E.S.R. Electronics</w:t>
            </w:r>
          </w:p>
        </w:tc>
        <w:tc>
          <w:tcPr>
            <w:tcW w:w="2180" w:type="dxa"/>
            <w:vAlign w:val="bottom"/>
            <w:shd w:val="clear" w:color="auto" w:fill="CCEEFF"/>
          </w:tcPr>
          <w:p>
            <w:pPr>
              <w:ind w:left="960"/>
              <w:spacing w:after="0"/>
              <w:rPr>
                <w:sz w:val="20"/>
                <w:szCs w:val="20"/>
                <w:color w:val="auto"/>
              </w:rPr>
            </w:pPr>
            <w:r>
              <w:rPr>
                <w:rFonts w:ascii="Arial" w:cs="Arial" w:eastAsia="Arial" w:hAnsi="Arial"/>
                <w:sz w:val="18"/>
                <w:szCs w:val="18"/>
                <w:color w:val="auto"/>
              </w:rPr>
              <w:t>Tantalum</w:t>
            </w:r>
          </w:p>
        </w:tc>
        <w:tc>
          <w:tcPr>
            <w:tcW w:w="22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Resind Industria e Comercio Ltda.</w:t>
            </w:r>
          </w:p>
        </w:tc>
        <w:tc>
          <w:tcPr>
            <w:tcW w:w="2180" w:type="dxa"/>
            <w:vAlign w:val="bottom"/>
          </w:tcPr>
          <w:p>
            <w:pPr>
              <w:ind w:left="960"/>
              <w:spacing w:after="0"/>
              <w:rPr>
                <w:sz w:val="20"/>
                <w:szCs w:val="20"/>
                <w:color w:val="auto"/>
              </w:rPr>
            </w:pPr>
            <w:r>
              <w:rPr>
                <w:rFonts w:ascii="Arial" w:cs="Arial" w:eastAsia="Arial" w:hAnsi="Arial"/>
                <w:sz w:val="18"/>
                <w:szCs w:val="18"/>
                <w:color w:val="auto"/>
              </w:rPr>
              <w:t>Tantalum</w:t>
            </w:r>
          </w:p>
        </w:tc>
        <w:tc>
          <w:tcPr>
            <w:tcW w:w="2240" w:type="dxa"/>
            <w:vAlign w:val="bottom"/>
          </w:tcPr>
          <w:p>
            <w:pPr>
              <w:ind w:left="54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Jiangxi Tuohong New Raw Material</w:t>
            </w:r>
          </w:p>
        </w:tc>
        <w:tc>
          <w:tcPr>
            <w:tcW w:w="2180" w:type="dxa"/>
            <w:vAlign w:val="bottom"/>
            <w:shd w:val="clear" w:color="auto" w:fill="CCEEFF"/>
          </w:tcPr>
          <w:p>
            <w:pPr>
              <w:ind w:left="960"/>
              <w:spacing w:after="0"/>
              <w:rPr>
                <w:sz w:val="20"/>
                <w:szCs w:val="20"/>
                <w:color w:val="auto"/>
              </w:rPr>
            </w:pPr>
            <w:r>
              <w:rPr>
                <w:rFonts w:ascii="Arial" w:cs="Arial" w:eastAsia="Arial" w:hAnsi="Arial"/>
                <w:sz w:val="18"/>
                <w:szCs w:val="18"/>
                <w:color w:val="auto"/>
              </w:rPr>
              <w:t>Tantalum</w:t>
            </w:r>
          </w:p>
        </w:tc>
        <w:tc>
          <w:tcPr>
            <w:tcW w:w="22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432"/>
        </w:trPr>
        <w:tc>
          <w:tcPr>
            <w:tcW w:w="7000" w:type="dxa"/>
            <w:vAlign w:val="bottom"/>
          </w:tcPr>
          <w:p>
            <w:pPr>
              <w:ind w:left="5620"/>
              <w:spacing w:after="0"/>
              <w:rPr>
                <w:sz w:val="20"/>
                <w:szCs w:val="20"/>
                <w:color w:val="auto"/>
              </w:rPr>
            </w:pPr>
            <w:r>
              <w:rPr>
                <w:rFonts w:ascii="Arial" w:cs="Arial" w:eastAsia="Arial" w:hAnsi="Arial"/>
                <w:sz w:val="18"/>
                <w:szCs w:val="18"/>
                <w:color w:val="auto"/>
              </w:rPr>
              <w:t>17</w:t>
            </w:r>
          </w:p>
        </w:tc>
        <w:tc>
          <w:tcPr>
            <w:tcW w:w="21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7000" w:type="dxa"/>
            <w:vAlign w:val="bottom"/>
            <w:tcBorders>
              <w:bottom w:val="single" w:sz="8" w:color="808080"/>
            </w:tcBorders>
          </w:tcPr>
          <w:p>
            <w:pPr>
              <w:spacing w:after="0"/>
              <w:rPr>
                <w:sz w:val="11"/>
                <w:szCs w:val="11"/>
                <w:color w:val="auto"/>
              </w:rPr>
            </w:pPr>
          </w:p>
        </w:tc>
        <w:tc>
          <w:tcPr>
            <w:tcW w:w="2180" w:type="dxa"/>
            <w:vAlign w:val="bottom"/>
            <w:tcBorders>
              <w:bottom w:val="single" w:sz="8" w:color="808080"/>
            </w:tcBorders>
          </w:tcPr>
          <w:p>
            <w:pPr>
              <w:spacing w:after="0"/>
              <w:rPr>
                <w:sz w:val="11"/>
                <w:szCs w:val="11"/>
                <w:color w:val="auto"/>
              </w:rPr>
            </w:pPr>
          </w:p>
        </w:tc>
        <w:tc>
          <w:tcPr>
            <w:tcW w:w="22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56" w:right="19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Power Resources Ltd.</w:t>
            </w:r>
          </w:p>
        </w:tc>
        <w:tc>
          <w:tcPr>
            <w:tcW w:w="3940" w:type="dxa"/>
            <w:vAlign w:val="bottom"/>
            <w:shd w:val="clear" w:color="auto" w:fill="CCEEFF"/>
          </w:tcPr>
          <w:p>
            <w:pPr>
              <w:ind w:left="2720"/>
              <w:spacing w:after="0"/>
              <w:rPr>
                <w:sz w:val="20"/>
                <w:szCs w:val="20"/>
                <w:color w:val="auto"/>
              </w:rPr>
            </w:pPr>
            <w:r>
              <w:rPr>
                <w:rFonts w:ascii="Arial" w:cs="Arial" w:eastAsia="Arial" w:hAnsi="Arial"/>
                <w:sz w:val="18"/>
                <w:szCs w:val="18"/>
                <w:color w:val="auto"/>
              </w:rPr>
              <w:t>Tantalum</w:t>
            </w:r>
          </w:p>
        </w:tc>
        <w:tc>
          <w:tcPr>
            <w:tcW w:w="22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Jiujiang Janny New Material Co., Ltd.</w:t>
            </w:r>
          </w:p>
        </w:tc>
        <w:tc>
          <w:tcPr>
            <w:tcW w:w="3940" w:type="dxa"/>
            <w:vAlign w:val="bottom"/>
          </w:tcPr>
          <w:p>
            <w:pPr>
              <w:ind w:left="2720"/>
              <w:spacing w:after="0"/>
              <w:rPr>
                <w:sz w:val="20"/>
                <w:szCs w:val="20"/>
                <w:color w:val="auto"/>
              </w:rPr>
            </w:pPr>
            <w:r>
              <w:rPr>
                <w:rFonts w:ascii="Arial" w:cs="Arial" w:eastAsia="Arial" w:hAnsi="Arial"/>
                <w:sz w:val="18"/>
                <w:szCs w:val="18"/>
                <w:color w:val="auto"/>
              </w:rPr>
              <w:t>Tantalum</w:t>
            </w:r>
          </w:p>
        </w:tc>
        <w:tc>
          <w:tcPr>
            <w:tcW w:w="2240" w:type="dxa"/>
            <w:vAlign w:val="bottom"/>
          </w:tcPr>
          <w:p>
            <w:pPr>
              <w:ind w:left="54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Avon Specialty Metals Ltd.</w:t>
            </w:r>
          </w:p>
        </w:tc>
        <w:tc>
          <w:tcPr>
            <w:tcW w:w="3940" w:type="dxa"/>
            <w:vAlign w:val="bottom"/>
            <w:shd w:val="clear" w:color="auto" w:fill="CCEEFF"/>
          </w:tcPr>
          <w:p>
            <w:pPr>
              <w:ind w:left="2720"/>
              <w:spacing w:after="0"/>
              <w:rPr>
                <w:sz w:val="20"/>
                <w:szCs w:val="20"/>
                <w:color w:val="auto"/>
              </w:rPr>
            </w:pPr>
            <w:r>
              <w:rPr>
                <w:rFonts w:ascii="Arial" w:cs="Arial" w:eastAsia="Arial" w:hAnsi="Arial"/>
                <w:sz w:val="18"/>
                <w:szCs w:val="18"/>
                <w:color w:val="auto"/>
              </w:rPr>
              <w:t>Tantalum</w:t>
            </w:r>
          </w:p>
        </w:tc>
        <w:tc>
          <w:tcPr>
            <w:tcW w:w="22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ANHUI HERRMAN IMPEX CO.</w:t>
            </w:r>
          </w:p>
        </w:tc>
        <w:tc>
          <w:tcPr>
            <w:tcW w:w="3940" w:type="dxa"/>
            <w:vAlign w:val="bottom"/>
          </w:tcPr>
          <w:p>
            <w:pPr>
              <w:ind w:left="2720"/>
              <w:spacing w:after="0"/>
              <w:rPr>
                <w:sz w:val="20"/>
                <w:szCs w:val="20"/>
                <w:color w:val="auto"/>
              </w:rPr>
            </w:pPr>
            <w:r>
              <w:rPr>
                <w:rFonts w:ascii="Arial" w:cs="Arial" w:eastAsia="Arial" w:hAnsi="Arial"/>
                <w:sz w:val="18"/>
                <w:szCs w:val="18"/>
                <w:color w:val="auto"/>
              </w:rPr>
              <w:t>Tantalum</w:t>
            </w:r>
          </w:p>
        </w:tc>
        <w:tc>
          <w:tcPr>
            <w:tcW w:w="22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Global Advanced Metals</w:t>
            </w:r>
          </w:p>
        </w:tc>
        <w:tc>
          <w:tcPr>
            <w:tcW w:w="3940" w:type="dxa"/>
            <w:vAlign w:val="bottom"/>
            <w:shd w:val="clear" w:color="auto" w:fill="CCEEFF"/>
          </w:tcPr>
          <w:p>
            <w:pPr>
              <w:ind w:left="2720"/>
              <w:spacing w:after="0"/>
              <w:rPr>
                <w:sz w:val="20"/>
                <w:szCs w:val="20"/>
                <w:color w:val="auto"/>
              </w:rPr>
            </w:pPr>
            <w:r>
              <w:rPr>
                <w:rFonts w:ascii="Arial" w:cs="Arial" w:eastAsia="Arial" w:hAnsi="Arial"/>
                <w:sz w:val="18"/>
                <w:szCs w:val="18"/>
                <w:color w:val="auto"/>
              </w:rPr>
              <w:t>Tantalum</w:t>
            </w:r>
          </w:p>
        </w:tc>
        <w:tc>
          <w:tcPr>
            <w:tcW w:w="22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Guizhou Zhenhua Xinyun Technology Ltd., Kaili branch</w:t>
            </w:r>
          </w:p>
        </w:tc>
        <w:tc>
          <w:tcPr>
            <w:tcW w:w="3940" w:type="dxa"/>
            <w:vAlign w:val="bottom"/>
          </w:tcPr>
          <w:p>
            <w:pPr>
              <w:ind w:left="2720"/>
              <w:spacing w:after="0"/>
              <w:rPr>
                <w:sz w:val="20"/>
                <w:szCs w:val="20"/>
                <w:color w:val="auto"/>
              </w:rPr>
            </w:pPr>
            <w:r>
              <w:rPr>
                <w:rFonts w:ascii="Arial" w:cs="Arial" w:eastAsia="Arial" w:hAnsi="Arial"/>
                <w:sz w:val="18"/>
                <w:szCs w:val="18"/>
                <w:color w:val="auto"/>
              </w:rPr>
              <w:t>Tantalum</w:t>
            </w:r>
          </w:p>
        </w:tc>
        <w:tc>
          <w:tcPr>
            <w:tcW w:w="22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Plansee SE</w:t>
            </w:r>
          </w:p>
        </w:tc>
        <w:tc>
          <w:tcPr>
            <w:tcW w:w="3940" w:type="dxa"/>
            <w:vAlign w:val="bottom"/>
            <w:shd w:val="clear" w:color="auto" w:fill="CCEEFF"/>
          </w:tcPr>
          <w:p>
            <w:pPr>
              <w:ind w:left="2720"/>
              <w:spacing w:after="0"/>
              <w:rPr>
                <w:sz w:val="20"/>
                <w:szCs w:val="20"/>
                <w:color w:val="auto"/>
              </w:rPr>
            </w:pPr>
            <w:r>
              <w:rPr>
                <w:rFonts w:ascii="Arial" w:cs="Arial" w:eastAsia="Arial" w:hAnsi="Arial"/>
                <w:sz w:val="18"/>
                <w:szCs w:val="18"/>
                <w:color w:val="auto"/>
              </w:rPr>
              <w:t>Tantalum</w:t>
            </w:r>
          </w:p>
        </w:tc>
        <w:tc>
          <w:tcPr>
            <w:tcW w:w="22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Shanghai Jiangxi Metals Co., Ltd.</w:t>
            </w:r>
          </w:p>
        </w:tc>
        <w:tc>
          <w:tcPr>
            <w:tcW w:w="3940" w:type="dxa"/>
            <w:vAlign w:val="bottom"/>
          </w:tcPr>
          <w:p>
            <w:pPr>
              <w:ind w:left="2720"/>
              <w:spacing w:after="0"/>
              <w:rPr>
                <w:sz w:val="20"/>
                <w:szCs w:val="20"/>
                <w:color w:val="auto"/>
              </w:rPr>
            </w:pPr>
            <w:r>
              <w:rPr>
                <w:rFonts w:ascii="Arial" w:cs="Arial" w:eastAsia="Arial" w:hAnsi="Arial"/>
                <w:sz w:val="18"/>
                <w:szCs w:val="18"/>
                <w:color w:val="auto"/>
              </w:rPr>
              <w:t>Tantalum</w:t>
            </w:r>
          </w:p>
        </w:tc>
        <w:tc>
          <w:tcPr>
            <w:tcW w:w="22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Tantalite Resources</w:t>
            </w:r>
          </w:p>
        </w:tc>
        <w:tc>
          <w:tcPr>
            <w:tcW w:w="3940" w:type="dxa"/>
            <w:vAlign w:val="bottom"/>
            <w:shd w:val="clear" w:color="auto" w:fill="CCEEFF"/>
          </w:tcPr>
          <w:p>
            <w:pPr>
              <w:ind w:left="2720"/>
              <w:spacing w:after="0"/>
              <w:rPr>
                <w:sz w:val="20"/>
                <w:szCs w:val="20"/>
                <w:color w:val="auto"/>
              </w:rPr>
            </w:pPr>
            <w:r>
              <w:rPr>
                <w:rFonts w:ascii="Arial" w:cs="Arial" w:eastAsia="Arial" w:hAnsi="Arial"/>
                <w:sz w:val="18"/>
                <w:szCs w:val="18"/>
                <w:color w:val="auto"/>
              </w:rPr>
              <w:t>Tantalum</w:t>
            </w:r>
          </w:p>
        </w:tc>
        <w:tc>
          <w:tcPr>
            <w:tcW w:w="22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H.C. Starck GmbH</w:t>
            </w:r>
          </w:p>
        </w:tc>
        <w:tc>
          <w:tcPr>
            <w:tcW w:w="3940" w:type="dxa"/>
            <w:vAlign w:val="bottom"/>
          </w:tcPr>
          <w:p>
            <w:pPr>
              <w:ind w:left="2720"/>
              <w:spacing w:after="0"/>
              <w:rPr>
                <w:sz w:val="20"/>
                <w:szCs w:val="20"/>
                <w:color w:val="auto"/>
              </w:rPr>
            </w:pPr>
            <w:r>
              <w:rPr>
                <w:rFonts w:ascii="Arial" w:cs="Arial" w:eastAsia="Arial" w:hAnsi="Arial"/>
                <w:sz w:val="18"/>
                <w:szCs w:val="18"/>
                <w:color w:val="auto"/>
              </w:rPr>
              <w:t>Tantalum</w:t>
            </w:r>
          </w:p>
        </w:tc>
        <w:tc>
          <w:tcPr>
            <w:tcW w:w="22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KEMET Corp.</w:t>
            </w:r>
          </w:p>
        </w:tc>
        <w:tc>
          <w:tcPr>
            <w:tcW w:w="3940" w:type="dxa"/>
            <w:vAlign w:val="bottom"/>
            <w:shd w:val="clear" w:color="auto" w:fill="CCEEFF"/>
          </w:tcPr>
          <w:p>
            <w:pPr>
              <w:ind w:left="2720"/>
              <w:spacing w:after="0"/>
              <w:rPr>
                <w:sz w:val="20"/>
                <w:szCs w:val="20"/>
                <w:color w:val="auto"/>
              </w:rPr>
            </w:pPr>
            <w:r>
              <w:rPr>
                <w:rFonts w:ascii="Arial" w:cs="Arial" w:eastAsia="Arial" w:hAnsi="Arial"/>
                <w:sz w:val="18"/>
                <w:szCs w:val="18"/>
                <w:color w:val="auto"/>
              </w:rPr>
              <w:t>Tantalum</w:t>
            </w:r>
          </w:p>
        </w:tc>
        <w:tc>
          <w:tcPr>
            <w:tcW w:w="22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GTP Corp.</w:t>
            </w:r>
          </w:p>
        </w:tc>
        <w:tc>
          <w:tcPr>
            <w:tcW w:w="3940" w:type="dxa"/>
            <w:vAlign w:val="bottom"/>
          </w:tcPr>
          <w:p>
            <w:pPr>
              <w:ind w:left="2720"/>
              <w:spacing w:after="0"/>
              <w:rPr>
                <w:sz w:val="20"/>
                <w:szCs w:val="20"/>
                <w:color w:val="auto"/>
              </w:rPr>
            </w:pPr>
            <w:r>
              <w:rPr>
                <w:rFonts w:ascii="Arial" w:cs="Arial" w:eastAsia="Arial" w:hAnsi="Arial"/>
                <w:sz w:val="18"/>
                <w:szCs w:val="18"/>
                <w:color w:val="auto"/>
              </w:rPr>
              <w:t>Tantalum</w:t>
            </w:r>
          </w:p>
        </w:tc>
        <w:tc>
          <w:tcPr>
            <w:tcW w:w="22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HeeSung Metal Ltd.</w:t>
            </w:r>
          </w:p>
        </w:tc>
        <w:tc>
          <w:tcPr>
            <w:tcW w:w="3940" w:type="dxa"/>
            <w:vAlign w:val="bottom"/>
            <w:shd w:val="clear" w:color="auto" w:fill="CCEEFF"/>
          </w:tcPr>
          <w:p>
            <w:pPr>
              <w:ind w:left="2720"/>
              <w:spacing w:after="0"/>
              <w:rPr>
                <w:sz w:val="20"/>
                <w:szCs w:val="20"/>
                <w:color w:val="auto"/>
              </w:rPr>
            </w:pPr>
            <w:r>
              <w:rPr>
                <w:rFonts w:ascii="Arial" w:cs="Arial" w:eastAsia="Arial" w:hAnsi="Arial"/>
                <w:sz w:val="18"/>
                <w:szCs w:val="18"/>
                <w:color w:val="auto"/>
              </w:rPr>
              <w:t>Tantalum</w:t>
            </w:r>
          </w:p>
        </w:tc>
        <w:tc>
          <w:tcPr>
            <w:tcW w:w="22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Materion</w:t>
            </w:r>
          </w:p>
        </w:tc>
        <w:tc>
          <w:tcPr>
            <w:tcW w:w="3940" w:type="dxa"/>
            <w:vAlign w:val="bottom"/>
          </w:tcPr>
          <w:p>
            <w:pPr>
              <w:ind w:left="2720"/>
              <w:spacing w:after="0"/>
              <w:rPr>
                <w:sz w:val="20"/>
                <w:szCs w:val="20"/>
                <w:color w:val="auto"/>
              </w:rPr>
            </w:pPr>
            <w:r>
              <w:rPr>
                <w:rFonts w:ascii="Arial" w:cs="Arial" w:eastAsia="Arial" w:hAnsi="Arial"/>
                <w:sz w:val="18"/>
                <w:szCs w:val="18"/>
                <w:color w:val="auto"/>
              </w:rPr>
              <w:t>Tantalum</w:t>
            </w:r>
          </w:p>
        </w:tc>
        <w:tc>
          <w:tcPr>
            <w:tcW w:w="22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Hunan Chenzhou Mining Co., Ltd.</w:t>
            </w:r>
          </w:p>
        </w:tc>
        <w:tc>
          <w:tcPr>
            <w:tcW w:w="3940" w:type="dxa"/>
            <w:vAlign w:val="bottom"/>
            <w:shd w:val="clear" w:color="auto" w:fill="CCEEFF"/>
          </w:tcPr>
          <w:p>
            <w:pPr>
              <w:ind w:left="2720"/>
              <w:spacing w:after="0"/>
              <w:rPr>
                <w:sz w:val="20"/>
                <w:szCs w:val="20"/>
                <w:color w:val="auto"/>
              </w:rPr>
            </w:pPr>
            <w:r>
              <w:rPr>
                <w:rFonts w:ascii="Arial" w:cs="Arial" w:eastAsia="Arial" w:hAnsi="Arial"/>
                <w:sz w:val="18"/>
                <w:szCs w:val="18"/>
                <w:color w:val="auto"/>
              </w:rPr>
              <w:t>Tantalum</w:t>
            </w:r>
          </w:p>
        </w:tc>
        <w:tc>
          <w:tcPr>
            <w:tcW w:w="22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PT Koba Tin</w:t>
            </w:r>
          </w:p>
        </w:tc>
        <w:tc>
          <w:tcPr>
            <w:tcW w:w="3940" w:type="dxa"/>
            <w:vAlign w:val="bottom"/>
          </w:tcPr>
          <w:p>
            <w:pPr>
              <w:ind w:left="2720"/>
              <w:spacing w:after="0"/>
              <w:rPr>
                <w:sz w:val="20"/>
                <w:szCs w:val="20"/>
                <w:color w:val="auto"/>
              </w:rPr>
            </w:pPr>
            <w:r>
              <w:rPr>
                <w:rFonts w:ascii="Arial" w:cs="Arial" w:eastAsia="Arial" w:hAnsi="Arial"/>
                <w:sz w:val="18"/>
                <w:szCs w:val="18"/>
                <w:color w:val="auto"/>
              </w:rPr>
              <w:t>Tantalum</w:t>
            </w:r>
          </w:p>
        </w:tc>
        <w:tc>
          <w:tcPr>
            <w:tcW w:w="22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Nantong Tongjie Electrical Co., Ltd.</w:t>
            </w:r>
          </w:p>
        </w:tc>
        <w:tc>
          <w:tcPr>
            <w:tcW w:w="3940" w:type="dxa"/>
            <w:vAlign w:val="bottom"/>
            <w:shd w:val="clear" w:color="auto" w:fill="CCEEFF"/>
          </w:tcPr>
          <w:p>
            <w:pPr>
              <w:ind w:left="2720"/>
              <w:spacing w:after="0"/>
              <w:rPr>
                <w:sz w:val="20"/>
                <w:szCs w:val="20"/>
                <w:color w:val="auto"/>
              </w:rPr>
            </w:pPr>
            <w:r>
              <w:rPr>
                <w:rFonts w:ascii="Arial" w:cs="Arial" w:eastAsia="Arial" w:hAnsi="Arial"/>
                <w:sz w:val="18"/>
                <w:szCs w:val="18"/>
                <w:color w:val="auto"/>
              </w:rPr>
              <w:t>Tantalum</w:t>
            </w:r>
          </w:p>
        </w:tc>
        <w:tc>
          <w:tcPr>
            <w:tcW w:w="22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PM Kalco Inc</w:t>
            </w:r>
          </w:p>
        </w:tc>
        <w:tc>
          <w:tcPr>
            <w:tcW w:w="3940" w:type="dxa"/>
            <w:vAlign w:val="bottom"/>
          </w:tcPr>
          <w:p>
            <w:pPr>
              <w:ind w:left="2720"/>
              <w:spacing w:after="0"/>
              <w:rPr>
                <w:sz w:val="20"/>
                <w:szCs w:val="20"/>
                <w:color w:val="auto"/>
              </w:rPr>
            </w:pPr>
            <w:r>
              <w:rPr>
                <w:rFonts w:ascii="Arial" w:cs="Arial" w:eastAsia="Arial" w:hAnsi="Arial"/>
                <w:sz w:val="18"/>
                <w:szCs w:val="18"/>
                <w:color w:val="auto"/>
              </w:rPr>
              <w:t>Tantalum</w:t>
            </w:r>
          </w:p>
        </w:tc>
        <w:tc>
          <w:tcPr>
            <w:tcW w:w="22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ANZ Bank</w:t>
            </w:r>
          </w:p>
        </w:tc>
        <w:tc>
          <w:tcPr>
            <w:tcW w:w="3940" w:type="dxa"/>
            <w:vAlign w:val="bottom"/>
            <w:shd w:val="clear" w:color="auto" w:fill="CCEEFF"/>
          </w:tcPr>
          <w:p>
            <w:pPr>
              <w:ind w:left="2720"/>
              <w:spacing w:after="0"/>
              <w:rPr>
                <w:sz w:val="20"/>
                <w:szCs w:val="20"/>
                <w:color w:val="auto"/>
              </w:rPr>
            </w:pPr>
            <w:r>
              <w:rPr>
                <w:rFonts w:ascii="Arial" w:cs="Arial" w:eastAsia="Arial" w:hAnsi="Arial"/>
                <w:sz w:val="18"/>
                <w:szCs w:val="18"/>
                <w:color w:val="auto"/>
              </w:rPr>
              <w:t>Tantalum</w:t>
            </w:r>
          </w:p>
        </w:tc>
        <w:tc>
          <w:tcPr>
            <w:tcW w:w="22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BOHLER Schmiedetechn</w:t>
            </w:r>
          </w:p>
        </w:tc>
        <w:tc>
          <w:tcPr>
            <w:tcW w:w="3940" w:type="dxa"/>
            <w:vAlign w:val="bottom"/>
          </w:tcPr>
          <w:p>
            <w:pPr>
              <w:ind w:left="2720"/>
              <w:spacing w:after="0"/>
              <w:rPr>
                <w:sz w:val="20"/>
                <w:szCs w:val="20"/>
                <w:color w:val="auto"/>
              </w:rPr>
            </w:pPr>
            <w:r>
              <w:rPr>
                <w:rFonts w:ascii="Arial" w:cs="Arial" w:eastAsia="Arial" w:hAnsi="Arial"/>
                <w:sz w:val="18"/>
                <w:szCs w:val="18"/>
                <w:color w:val="auto"/>
              </w:rPr>
              <w:t>Tantalum</w:t>
            </w:r>
          </w:p>
        </w:tc>
        <w:tc>
          <w:tcPr>
            <w:tcW w:w="22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Jade-Sterling</w:t>
            </w:r>
          </w:p>
        </w:tc>
        <w:tc>
          <w:tcPr>
            <w:tcW w:w="3940" w:type="dxa"/>
            <w:vAlign w:val="bottom"/>
            <w:shd w:val="clear" w:color="auto" w:fill="CCEEFF"/>
          </w:tcPr>
          <w:p>
            <w:pPr>
              <w:ind w:left="2720"/>
              <w:spacing w:after="0"/>
              <w:rPr>
                <w:sz w:val="20"/>
                <w:szCs w:val="20"/>
                <w:color w:val="auto"/>
              </w:rPr>
            </w:pPr>
            <w:r>
              <w:rPr>
                <w:rFonts w:ascii="Arial" w:cs="Arial" w:eastAsia="Arial" w:hAnsi="Arial"/>
                <w:sz w:val="18"/>
                <w:szCs w:val="18"/>
                <w:color w:val="auto"/>
              </w:rPr>
              <w:t>Tantalum</w:t>
            </w:r>
          </w:p>
        </w:tc>
        <w:tc>
          <w:tcPr>
            <w:tcW w:w="22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Talley Metals</w:t>
            </w:r>
          </w:p>
        </w:tc>
        <w:tc>
          <w:tcPr>
            <w:tcW w:w="3940" w:type="dxa"/>
            <w:vAlign w:val="bottom"/>
          </w:tcPr>
          <w:p>
            <w:pPr>
              <w:ind w:left="2720"/>
              <w:spacing w:after="0"/>
              <w:rPr>
                <w:sz w:val="20"/>
                <w:szCs w:val="20"/>
                <w:color w:val="auto"/>
              </w:rPr>
            </w:pPr>
            <w:r>
              <w:rPr>
                <w:rFonts w:ascii="Arial" w:cs="Arial" w:eastAsia="Arial" w:hAnsi="Arial"/>
                <w:sz w:val="18"/>
                <w:szCs w:val="18"/>
                <w:color w:val="auto"/>
              </w:rPr>
              <w:t>Tantalum</w:t>
            </w:r>
          </w:p>
        </w:tc>
        <w:tc>
          <w:tcPr>
            <w:tcW w:w="22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Sandvik Material Technology</w:t>
            </w:r>
          </w:p>
        </w:tc>
        <w:tc>
          <w:tcPr>
            <w:tcW w:w="3940" w:type="dxa"/>
            <w:vAlign w:val="bottom"/>
            <w:shd w:val="clear" w:color="auto" w:fill="CCEEFF"/>
          </w:tcPr>
          <w:p>
            <w:pPr>
              <w:ind w:left="2720"/>
              <w:spacing w:after="0"/>
              <w:rPr>
                <w:sz w:val="20"/>
                <w:szCs w:val="20"/>
                <w:color w:val="auto"/>
              </w:rPr>
            </w:pPr>
            <w:r>
              <w:rPr>
                <w:rFonts w:ascii="Arial" w:cs="Arial" w:eastAsia="Arial" w:hAnsi="Arial"/>
                <w:sz w:val="18"/>
                <w:szCs w:val="18"/>
                <w:color w:val="auto"/>
              </w:rPr>
              <w:t>Tantalum</w:t>
            </w:r>
          </w:p>
        </w:tc>
        <w:tc>
          <w:tcPr>
            <w:tcW w:w="22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AGL</w:t>
            </w:r>
          </w:p>
        </w:tc>
        <w:tc>
          <w:tcPr>
            <w:tcW w:w="3940" w:type="dxa"/>
            <w:vAlign w:val="bottom"/>
          </w:tcPr>
          <w:p>
            <w:pPr>
              <w:ind w:left="2720"/>
              <w:spacing w:after="0"/>
              <w:rPr>
                <w:sz w:val="20"/>
                <w:szCs w:val="20"/>
                <w:color w:val="auto"/>
              </w:rPr>
            </w:pPr>
            <w:r>
              <w:rPr>
                <w:rFonts w:ascii="Arial" w:cs="Arial" w:eastAsia="Arial" w:hAnsi="Arial"/>
                <w:sz w:val="18"/>
                <w:szCs w:val="18"/>
                <w:color w:val="auto"/>
              </w:rPr>
              <w:t>Tantalum</w:t>
            </w:r>
          </w:p>
        </w:tc>
        <w:tc>
          <w:tcPr>
            <w:tcW w:w="22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Arroz Corporation</w:t>
            </w:r>
          </w:p>
        </w:tc>
        <w:tc>
          <w:tcPr>
            <w:tcW w:w="3940" w:type="dxa"/>
            <w:vAlign w:val="bottom"/>
            <w:shd w:val="clear" w:color="auto" w:fill="CCEEFF"/>
          </w:tcPr>
          <w:p>
            <w:pPr>
              <w:ind w:left="2720"/>
              <w:spacing w:after="0"/>
              <w:rPr>
                <w:sz w:val="20"/>
                <w:szCs w:val="20"/>
                <w:color w:val="auto"/>
              </w:rPr>
            </w:pPr>
            <w:r>
              <w:rPr>
                <w:rFonts w:ascii="Arial" w:cs="Arial" w:eastAsia="Arial" w:hAnsi="Arial"/>
                <w:sz w:val="18"/>
                <w:szCs w:val="18"/>
                <w:color w:val="auto"/>
              </w:rPr>
              <w:t>Tantalum</w:t>
            </w:r>
          </w:p>
        </w:tc>
        <w:tc>
          <w:tcPr>
            <w:tcW w:w="22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Guixi smelting plant</w:t>
            </w:r>
          </w:p>
        </w:tc>
        <w:tc>
          <w:tcPr>
            <w:tcW w:w="3940" w:type="dxa"/>
            <w:vAlign w:val="bottom"/>
          </w:tcPr>
          <w:p>
            <w:pPr>
              <w:ind w:left="2720"/>
              <w:spacing w:after="0"/>
              <w:rPr>
                <w:sz w:val="20"/>
                <w:szCs w:val="20"/>
                <w:color w:val="auto"/>
              </w:rPr>
            </w:pPr>
            <w:r>
              <w:rPr>
                <w:rFonts w:ascii="Arial" w:cs="Arial" w:eastAsia="Arial" w:hAnsi="Arial"/>
                <w:sz w:val="18"/>
                <w:szCs w:val="18"/>
                <w:color w:val="auto"/>
              </w:rPr>
              <w:t>Tantalum</w:t>
            </w:r>
          </w:p>
        </w:tc>
        <w:tc>
          <w:tcPr>
            <w:tcW w:w="22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Innova Recycling GmbH</w:t>
            </w:r>
          </w:p>
        </w:tc>
        <w:tc>
          <w:tcPr>
            <w:tcW w:w="3940" w:type="dxa"/>
            <w:vAlign w:val="bottom"/>
            <w:shd w:val="clear" w:color="auto" w:fill="CCEEFF"/>
          </w:tcPr>
          <w:p>
            <w:pPr>
              <w:ind w:left="2720"/>
              <w:spacing w:after="0"/>
              <w:rPr>
                <w:sz w:val="20"/>
                <w:szCs w:val="20"/>
                <w:color w:val="auto"/>
              </w:rPr>
            </w:pPr>
            <w:r>
              <w:rPr>
                <w:rFonts w:ascii="Arial" w:cs="Arial" w:eastAsia="Arial" w:hAnsi="Arial"/>
                <w:sz w:val="18"/>
                <w:szCs w:val="18"/>
                <w:color w:val="auto"/>
              </w:rPr>
              <w:t>Tantalum</w:t>
            </w:r>
          </w:p>
        </w:tc>
        <w:tc>
          <w:tcPr>
            <w:tcW w:w="22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Noventa</w:t>
            </w:r>
          </w:p>
        </w:tc>
        <w:tc>
          <w:tcPr>
            <w:tcW w:w="3940" w:type="dxa"/>
            <w:vAlign w:val="bottom"/>
          </w:tcPr>
          <w:p>
            <w:pPr>
              <w:ind w:left="2720"/>
              <w:spacing w:after="0"/>
              <w:rPr>
                <w:sz w:val="20"/>
                <w:szCs w:val="20"/>
                <w:color w:val="auto"/>
              </w:rPr>
            </w:pPr>
            <w:r>
              <w:rPr>
                <w:rFonts w:ascii="Arial" w:cs="Arial" w:eastAsia="Arial" w:hAnsi="Arial"/>
                <w:sz w:val="18"/>
                <w:szCs w:val="18"/>
                <w:color w:val="auto"/>
              </w:rPr>
              <w:t>Tantalum</w:t>
            </w:r>
          </w:p>
        </w:tc>
        <w:tc>
          <w:tcPr>
            <w:tcW w:w="22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Tanco</w:t>
            </w:r>
          </w:p>
        </w:tc>
        <w:tc>
          <w:tcPr>
            <w:tcW w:w="3940" w:type="dxa"/>
            <w:vAlign w:val="bottom"/>
            <w:shd w:val="clear" w:color="auto" w:fill="CCEEFF"/>
          </w:tcPr>
          <w:p>
            <w:pPr>
              <w:ind w:left="2720"/>
              <w:spacing w:after="0"/>
              <w:rPr>
                <w:sz w:val="20"/>
                <w:szCs w:val="20"/>
                <w:color w:val="auto"/>
              </w:rPr>
            </w:pPr>
            <w:r>
              <w:rPr>
                <w:rFonts w:ascii="Arial" w:cs="Arial" w:eastAsia="Arial" w:hAnsi="Arial"/>
                <w:sz w:val="18"/>
                <w:szCs w:val="18"/>
                <w:color w:val="auto"/>
              </w:rPr>
              <w:t>Tantalum</w:t>
            </w:r>
          </w:p>
        </w:tc>
        <w:tc>
          <w:tcPr>
            <w:tcW w:w="22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Treibacher Industrie AG</w:t>
            </w:r>
          </w:p>
        </w:tc>
        <w:tc>
          <w:tcPr>
            <w:tcW w:w="3940" w:type="dxa"/>
            <w:vAlign w:val="bottom"/>
          </w:tcPr>
          <w:p>
            <w:pPr>
              <w:ind w:left="2720"/>
              <w:spacing w:after="0"/>
              <w:rPr>
                <w:sz w:val="20"/>
                <w:szCs w:val="20"/>
                <w:color w:val="auto"/>
              </w:rPr>
            </w:pPr>
            <w:r>
              <w:rPr>
                <w:rFonts w:ascii="Arial" w:cs="Arial" w:eastAsia="Arial" w:hAnsi="Arial"/>
                <w:sz w:val="18"/>
                <w:szCs w:val="18"/>
                <w:color w:val="auto"/>
              </w:rPr>
              <w:t>Tantalum</w:t>
            </w:r>
          </w:p>
        </w:tc>
        <w:tc>
          <w:tcPr>
            <w:tcW w:w="22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Yao gang xian mining</w:t>
            </w:r>
          </w:p>
        </w:tc>
        <w:tc>
          <w:tcPr>
            <w:tcW w:w="3940" w:type="dxa"/>
            <w:vAlign w:val="bottom"/>
            <w:shd w:val="clear" w:color="auto" w:fill="CCEEFF"/>
          </w:tcPr>
          <w:p>
            <w:pPr>
              <w:ind w:left="2720"/>
              <w:spacing w:after="0"/>
              <w:rPr>
                <w:sz w:val="20"/>
                <w:szCs w:val="20"/>
                <w:color w:val="auto"/>
              </w:rPr>
            </w:pPr>
            <w:r>
              <w:rPr>
                <w:rFonts w:ascii="Arial" w:cs="Arial" w:eastAsia="Arial" w:hAnsi="Arial"/>
                <w:sz w:val="18"/>
                <w:szCs w:val="18"/>
                <w:color w:val="auto"/>
              </w:rPr>
              <w:t>Tantalum</w:t>
            </w:r>
          </w:p>
        </w:tc>
        <w:tc>
          <w:tcPr>
            <w:tcW w:w="22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Tosoh</w:t>
            </w:r>
          </w:p>
        </w:tc>
        <w:tc>
          <w:tcPr>
            <w:tcW w:w="3940" w:type="dxa"/>
            <w:vAlign w:val="bottom"/>
          </w:tcPr>
          <w:p>
            <w:pPr>
              <w:ind w:left="2720"/>
              <w:spacing w:after="0"/>
              <w:rPr>
                <w:sz w:val="20"/>
                <w:szCs w:val="20"/>
                <w:color w:val="auto"/>
              </w:rPr>
            </w:pPr>
            <w:r>
              <w:rPr>
                <w:rFonts w:ascii="Arial" w:cs="Arial" w:eastAsia="Arial" w:hAnsi="Arial"/>
                <w:sz w:val="18"/>
                <w:szCs w:val="18"/>
                <w:color w:val="auto"/>
              </w:rPr>
              <w:t>Tantalum</w:t>
            </w:r>
          </w:p>
        </w:tc>
        <w:tc>
          <w:tcPr>
            <w:tcW w:w="22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Yano Metal</w:t>
            </w:r>
          </w:p>
        </w:tc>
        <w:tc>
          <w:tcPr>
            <w:tcW w:w="3940" w:type="dxa"/>
            <w:vAlign w:val="bottom"/>
            <w:shd w:val="clear" w:color="auto" w:fill="CCEEFF"/>
          </w:tcPr>
          <w:p>
            <w:pPr>
              <w:ind w:left="2720"/>
              <w:spacing w:after="0"/>
              <w:rPr>
                <w:sz w:val="20"/>
                <w:szCs w:val="20"/>
                <w:color w:val="auto"/>
              </w:rPr>
            </w:pPr>
            <w:r>
              <w:rPr>
                <w:rFonts w:ascii="Arial" w:cs="Arial" w:eastAsia="Arial" w:hAnsi="Arial"/>
                <w:sz w:val="18"/>
                <w:szCs w:val="18"/>
                <w:color w:val="auto"/>
              </w:rPr>
              <w:t>Tantalum</w:t>
            </w:r>
          </w:p>
        </w:tc>
        <w:tc>
          <w:tcPr>
            <w:tcW w:w="22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The London Bullion Market Association</w:t>
            </w:r>
          </w:p>
        </w:tc>
        <w:tc>
          <w:tcPr>
            <w:tcW w:w="3940" w:type="dxa"/>
            <w:vAlign w:val="bottom"/>
          </w:tcPr>
          <w:p>
            <w:pPr>
              <w:ind w:left="2720"/>
              <w:spacing w:after="0"/>
              <w:rPr>
                <w:sz w:val="20"/>
                <w:szCs w:val="20"/>
                <w:color w:val="auto"/>
              </w:rPr>
            </w:pPr>
            <w:r>
              <w:rPr>
                <w:rFonts w:ascii="Arial" w:cs="Arial" w:eastAsia="Arial" w:hAnsi="Arial"/>
                <w:sz w:val="18"/>
                <w:szCs w:val="18"/>
                <w:color w:val="auto"/>
              </w:rPr>
              <w:t>Tantalum</w:t>
            </w:r>
          </w:p>
        </w:tc>
        <w:tc>
          <w:tcPr>
            <w:tcW w:w="22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Yantai NUS Safina tech environmental Refinery Co. Ltd.</w:t>
            </w:r>
          </w:p>
        </w:tc>
        <w:tc>
          <w:tcPr>
            <w:tcW w:w="3940" w:type="dxa"/>
            <w:vAlign w:val="bottom"/>
            <w:shd w:val="clear" w:color="auto" w:fill="CCEEFF"/>
          </w:tcPr>
          <w:p>
            <w:pPr>
              <w:ind w:left="2720"/>
              <w:spacing w:after="0"/>
              <w:rPr>
                <w:sz w:val="20"/>
                <w:szCs w:val="20"/>
                <w:color w:val="auto"/>
              </w:rPr>
            </w:pPr>
            <w:r>
              <w:rPr>
                <w:rFonts w:ascii="Arial" w:cs="Arial" w:eastAsia="Arial" w:hAnsi="Arial"/>
                <w:sz w:val="18"/>
                <w:szCs w:val="18"/>
                <w:color w:val="auto"/>
              </w:rPr>
              <w:t>Tantalum</w:t>
            </w:r>
          </w:p>
        </w:tc>
        <w:tc>
          <w:tcPr>
            <w:tcW w:w="22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AMG Mining Mibra Mine</w:t>
            </w:r>
          </w:p>
        </w:tc>
        <w:tc>
          <w:tcPr>
            <w:tcW w:w="3940" w:type="dxa"/>
            <w:vAlign w:val="bottom"/>
          </w:tcPr>
          <w:p>
            <w:pPr>
              <w:ind w:left="2720"/>
              <w:spacing w:after="0"/>
              <w:rPr>
                <w:sz w:val="20"/>
                <w:szCs w:val="20"/>
                <w:color w:val="auto"/>
              </w:rPr>
            </w:pPr>
            <w:r>
              <w:rPr>
                <w:rFonts w:ascii="Arial" w:cs="Arial" w:eastAsia="Arial" w:hAnsi="Arial"/>
                <w:sz w:val="18"/>
                <w:szCs w:val="18"/>
                <w:color w:val="auto"/>
              </w:rPr>
              <w:t>Tantalum</w:t>
            </w:r>
          </w:p>
        </w:tc>
        <w:tc>
          <w:tcPr>
            <w:tcW w:w="22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w w:val="97"/>
              </w:rPr>
              <w:t>China Shenzhen Morgan Sputtering Targets &amp; Technology Co.,Ltd.</w:t>
            </w:r>
          </w:p>
        </w:tc>
        <w:tc>
          <w:tcPr>
            <w:tcW w:w="3940" w:type="dxa"/>
            <w:vAlign w:val="bottom"/>
            <w:shd w:val="clear" w:color="auto" w:fill="CCEEFF"/>
          </w:tcPr>
          <w:p>
            <w:pPr>
              <w:ind w:left="2720"/>
              <w:spacing w:after="0"/>
              <w:rPr>
                <w:sz w:val="20"/>
                <w:szCs w:val="20"/>
                <w:color w:val="auto"/>
              </w:rPr>
            </w:pPr>
            <w:r>
              <w:rPr>
                <w:rFonts w:ascii="Arial" w:cs="Arial" w:eastAsia="Arial" w:hAnsi="Arial"/>
                <w:sz w:val="18"/>
                <w:szCs w:val="18"/>
                <w:color w:val="auto"/>
              </w:rPr>
              <w:t>Tantalum</w:t>
            </w:r>
          </w:p>
        </w:tc>
        <w:tc>
          <w:tcPr>
            <w:tcW w:w="22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Designed Alloy Products</w:t>
            </w:r>
          </w:p>
        </w:tc>
        <w:tc>
          <w:tcPr>
            <w:tcW w:w="3940" w:type="dxa"/>
            <w:vAlign w:val="bottom"/>
          </w:tcPr>
          <w:p>
            <w:pPr>
              <w:ind w:left="2720"/>
              <w:spacing w:after="0"/>
              <w:rPr>
                <w:sz w:val="20"/>
                <w:szCs w:val="20"/>
                <w:color w:val="auto"/>
              </w:rPr>
            </w:pPr>
            <w:r>
              <w:rPr>
                <w:rFonts w:ascii="Arial" w:cs="Arial" w:eastAsia="Arial" w:hAnsi="Arial"/>
                <w:sz w:val="18"/>
                <w:szCs w:val="18"/>
                <w:color w:val="auto"/>
              </w:rPr>
              <w:t>Tantalum</w:t>
            </w:r>
          </w:p>
        </w:tc>
        <w:tc>
          <w:tcPr>
            <w:tcW w:w="22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Fujian Nanping</w:t>
            </w:r>
          </w:p>
        </w:tc>
        <w:tc>
          <w:tcPr>
            <w:tcW w:w="3940" w:type="dxa"/>
            <w:vAlign w:val="bottom"/>
            <w:shd w:val="clear" w:color="auto" w:fill="CCEEFF"/>
          </w:tcPr>
          <w:p>
            <w:pPr>
              <w:ind w:left="2720"/>
              <w:spacing w:after="0"/>
              <w:rPr>
                <w:sz w:val="20"/>
                <w:szCs w:val="20"/>
                <w:color w:val="auto"/>
              </w:rPr>
            </w:pPr>
            <w:r>
              <w:rPr>
                <w:rFonts w:ascii="Arial" w:cs="Arial" w:eastAsia="Arial" w:hAnsi="Arial"/>
                <w:sz w:val="18"/>
                <w:szCs w:val="18"/>
                <w:color w:val="auto"/>
              </w:rPr>
              <w:t>Tantalum</w:t>
            </w:r>
          </w:p>
        </w:tc>
        <w:tc>
          <w:tcPr>
            <w:tcW w:w="22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432"/>
        </w:trPr>
        <w:tc>
          <w:tcPr>
            <w:tcW w:w="5240" w:type="dxa"/>
            <w:vAlign w:val="bottom"/>
          </w:tcPr>
          <w:p>
            <w:pPr>
              <w:spacing w:after="0"/>
              <w:rPr>
                <w:sz w:val="24"/>
                <w:szCs w:val="24"/>
                <w:color w:val="auto"/>
              </w:rPr>
            </w:pPr>
          </w:p>
        </w:tc>
        <w:tc>
          <w:tcPr>
            <w:tcW w:w="3940" w:type="dxa"/>
            <w:vAlign w:val="bottom"/>
          </w:tcPr>
          <w:p>
            <w:pPr>
              <w:ind w:left="380"/>
              <w:spacing w:after="0"/>
              <w:rPr>
                <w:sz w:val="20"/>
                <w:szCs w:val="20"/>
                <w:color w:val="auto"/>
              </w:rPr>
            </w:pPr>
            <w:r>
              <w:rPr>
                <w:rFonts w:ascii="Arial" w:cs="Arial" w:eastAsia="Arial" w:hAnsi="Arial"/>
                <w:sz w:val="18"/>
                <w:szCs w:val="18"/>
                <w:color w:val="auto"/>
              </w:rPr>
              <w:t>18</w:t>
            </w:r>
          </w:p>
        </w:tc>
        <w:tc>
          <w:tcPr>
            <w:tcW w:w="22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5240" w:type="dxa"/>
            <w:vAlign w:val="bottom"/>
            <w:tcBorders>
              <w:bottom w:val="single" w:sz="8" w:color="808080"/>
            </w:tcBorders>
          </w:tcPr>
          <w:p>
            <w:pPr>
              <w:spacing w:after="0"/>
              <w:rPr>
                <w:sz w:val="11"/>
                <w:szCs w:val="11"/>
                <w:color w:val="auto"/>
              </w:rPr>
            </w:pPr>
          </w:p>
        </w:tc>
        <w:tc>
          <w:tcPr>
            <w:tcW w:w="3940" w:type="dxa"/>
            <w:vAlign w:val="bottom"/>
            <w:tcBorders>
              <w:bottom w:val="single" w:sz="8" w:color="808080"/>
            </w:tcBorders>
          </w:tcPr>
          <w:p>
            <w:pPr>
              <w:spacing w:after="0"/>
              <w:rPr>
                <w:sz w:val="11"/>
                <w:szCs w:val="11"/>
                <w:color w:val="auto"/>
              </w:rPr>
            </w:pPr>
          </w:p>
        </w:tc>
        <w:tc>
          <w:tcPr>
            <w:tcW w:w="22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56" w:right="19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Metal Do</w:t>
            </w:r>
          </w:p>
        </w:tc>
        <w:tc>
          <w:tcPr>
            <w:tcW w:w="4420" w:type="dxa"/>
            <w:vAlign w:val="bottom"/>
            <w:shd w:val="clear" w:color="auto" w:fill="CCEEFF"/>
          </w:tcPr>
          <w:p>
            <w:pPr>
              <w:ind w:left="3200"/>
              <w:spacing w:after="0"/>
              <w:rPr>
                <w:sz w:val="20"/>
                <w:szCs w:val="20"/>
                <w:color w:val="auto"/>
              </w:rPr>
            </w:pPr>
            <w:r>
              <w:rPr>
                <w:rFonts w:ascii="Arial" w:cs="Arial" w:eastAsia="Arial" w:hAnsi="Arial"/>
                <w:sz w:val="18"/>
                <w:szCs w:val="18"/>
                <w:color w:val="auto"/>
              </w:rPr>
              <w:t>Tantalum</w:t>
            </w:r>
          </w:p>
        </w:tc>
        <w:tc>
          <w:tcPr>
            <w:tcW w:w="22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Alpha Metals</w:t>
            </w:r>
          </w:p>
        </w:tc>
        <w:tc>
          <w:tcPr>
            <w:tcW w:w="4420" w:type="dxa"/>
            <w:vAlign w:val="bottom"/>
          </w:tcPr>
          <w:p>
            <w:pPr>
              <w:ind w:left="3200"/>
              <w:spacing w:after="0"/>
              <w:rPr>
                <w:sz w:val="20"/>
                <w:szCs w:val="20"/>
                <w:color w:val="auto"/>
              </w:rPr>
            </w:pPr>
            <w:r>
              <w:rPr>
                <w:rFonts w:ascii="Arial" w:cs="Arial" w:eastAsia="Arial" w:hAnsi="Arial"/>
                <w:sz w:val="18"/>
                <w:szCs w:val="18"/>
                <w:color w:val="auto"/>
              </w:rPr>
              <w:t>Tantalum</w:t>
            </w:r>
          </w:p>
        </w:tc>
        <w:tc>
          <w:tcPr>
            <w:tcW w:w="22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Companhia Brasileira de Metalurgia e Mineração</w:t>
            </w:r>
          </w:p>
        </w:tc>
        <w:tc>
          <w:tcPr>
            <w:tcW w:w="4420" w:type="dxa"/>
            <w:vAlign w:val="bottom"/>
            <w:shd w:val="clear" w:color="auto" w:fill="CCEEFF"/>
          </w:tcPr>
          <w:p>
            <w:pPr>
              <w:ind w:left="3200"/>
              <w:spacing w:after="0"/>
              <w:rPr>
                <w:sz w:val="20"/>
                <w:szCs w:val="20"/>
                <w:color w:val="auto"/>
              </w:rPr>
            </w:pPr>
            <w:r>
              <w:rPr>
                <w:rFonts w:ascii="Arial" w:cs="Arial" w:eastAsia="Arial" w:hAnsi="Arial"/>
                <w:sz w:val="18"/>
                <w:szCs w:val="18"/>
                <w:color w:val="auto"/>
              </w:rPr>
              <w:t>Tantalum</w:t>
            </w:r>
          </w:p>
        </w:tc>
        <w:tc>
          <w:tcPr>
            <w:tcW w:w="22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NEC Tokin</w:t>
            </w:r>
          </w:p>
        </w:tc>
        <w:tc>
          <w:tcPr>
            <w:tcW w:w="4420" w:type="dxa"/>
            <w:vAlign w:val="bottom"/>
          </w:tcPr>
          <w:p>
            <w:pPr>
              <w:ind w:left="3200"/>
              <w:spacing w:after="0"/>
              <w:rPr>
                <w:sz w:val="20"/>
                <w:szCs w:val="20"/>
                <w:color w:val="auto"/>
              </w:rPr>
            </w:pPr>
            <w:r>
              <w:rPr>
                <w:rFonts w:ascii="Arial" w:cs="Arial" w:eastAsia="Arial" w:hAnsi="Arial"/>
                <w:sz w:val="18"/>
                <w:szCs w:val="18"/>
                <w:color w:val="auto"/>
              </w:rPr>
              <w:t>Tantalum</w:t>
            </w:r>
          </w:p>
        </w:tc>
        <w:tc>
          <w:tcPr>
            <w:tcW w:w="22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NTET, Thailand</w:t>
            </w:r>
          </w:p>
        </w:tc>
        <w:tc>
          <w:tcPr>
            <w:tcW w:w="4420" w:type="dxa"/>
            <w:vAlign w:val="bottom"/>
            <w:shd w:val="clear" w:color="auto" w:fill="CCEEFF"/>
          </w:tcPr>
          <w:p>
            <w:pPr>
              <w:ind w:left="3200"/>
              <w:spacing w:after="0"/>
              <w:rPr>
                <w:sz w:val="20"/>
                <w:szCs w:val="20"/>
                <w:color w:val="auto"/>
              </w:rPr>
            </w:pPr>
            <w:r>
              <w:rPr>
                <w:rFonts w:ascii="Arial" w:cs="Arial" w:eastAsia="Arial" w:hAnsi="Arial"/>
                <w:sz w:val="18"/>
                <w:szCs w:val="18"/>
                <w:color w:val="auto"/>
              </w:rPr>
              <w:t>Tantalum</w:t>
            </w:r>
          </w:p>
        </w:tc>
        <w:tc>
          <w:tcPr>
            <w:tcW w:w="22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PT Timah (Persero) Tbk Mentok</w:t>
            </w:r>
          </w:p>
        </w:tc>
        <w:tc>
          <w:tcPr>
            <w:tcW w:w="4420" w:type="dxa"/>
            <w:vAlign w:val="bottom"/>
          </w:tcPr>
          <w:p>
            <w:pPr>
              <w:ind w:left="3200"/>
              <w:spacing w:after="0"/>
              <w:rPr>
                <w:sz w:val="20"/>
                <w:szCs w:val="20"/>
                <w:color w:val="auto"/>
              </w:rPr>
            </w:pPr>
            <w:r>
              <w:rPr>
                <w:rFonts w:ascii="Arial" w:cs="Arial" w:eastAsia="Arial" w:hAnsi="Arial"/>
                <w:sz w:val="18"/>
                <w:szCs w:val="18"/>
                <w:color w:val="auto"/>
              </w:rPr>
              <w:t>Tin</w:t>
            </w:r>
          </w:p>
        </w:tc>
        <w:tc>
          <w:tcPr>
            <w:tcW w:w="2240" w:type="dxa"/>
            <w:vAlign w:val="bottom"/>
          </w:tcPr>
          <w:p>
            <w:pPr>
              <w:ind w:left="54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Malaysia Smelting Corporation (MSC)</w:t>
            </w:r>
          </w:p>
        </w:tc>
        <w:tc>
          <w:tcPr>
            <w:tcW w:w="4420" w:type="dxa"/>
            <w:vAlign w:val="bottom"/>
            <w:shd w:val="clear" w:color="auto" w:fill="CCEEFF"/>
          </w:tcPr>
          <w:p>
            <w:pPr>
              <w:ind w:left="3200"/>
              <w:spacing w:after="0"/>
              <w:rPr>
                <w:sz w:val="20"/>
                <w:szCs w:val="20"/>
                <w:color w:val="auto"/>
              </w:rPr>
            </w:pPr>
            <w:r>
              <w:rPr>
                <w:rFonts w:ascii="Arial" w:cs="Arial" w:eastAsia="Arial" w:hAnsi="Arial"/>
                <w:sz w:val="18"/>
                <w:szCs w:val="18"/>
                <w:color w:val="auto"/>
              </w:rPr>
              <w:t>Tin</w:t>
            </w:r>
          </w:p>
        </w:tc>
        <w:tc>
          <w:tcPr>
            <w:tcW w:w="22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PT Bangka Tin Industry</w:t>
            </w:r>
          </w:p>
        </w:tc>
        <w:tc>
          <w:tcPr>
            <w:tcW w:w="4420" w:type="dxa"/>
            <w:vAlign w:val="bottom"/>
          </w:tcPr>
          <w:p>
            <w:pPr>
              <w:ind w:left="3200"/>
              <w:spacing w:after="0"/>
              <w:rPr>
                <w:sz w:val="20"/>
                <w:szCs w:val="20"/>
                <w:color w:val="auto"/>
              </w:rPr>
            </w:pPr>
            <w:r>
              <w:rPr>
                <w:rFonts w:ascii="Arial" w:cs="Arial" w:eastAsia="Arial" w:hAnsi="Arial"/>
                <w:sz w:val="18"/>
                <w:szCs w:val="18"/>
                <w:color w:val="auto"/>
              </w:rPr>
              <w:t>Tin</w:t>
            </w:r>
          </w:p>
        </w:tc>
        <w:tc>
          <w:tcPr>
            <w:tcW w:w="2240" w:type="dxa"/>
            <w:vAlign w:val="bottom"/>
          </w:tcPr>
          <w:p>
            <w:pPr>
              <w:ind w:left="54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PT ATD Makmur Mandiri Jaya</w:t>
            </w:r>
          </w:p>
        </w:tc>
        <w:tc>
          <w:tcPr>
            <w:tcW w:w="4420" w:type="dxa"/>
            <w:vAlign w:val="bottom"/>
            <w:shd w:val="clear" w:color="auto" w:fill="CCEEFF"/>
          </w:tcPr>
          <w:p>
            <w:pPr>
              <w:ind w:left="3200"/>
              <w:spacing w:after="0"/>
              <w:rPr>
                <w:sz w:val="20"/>
                <w:szCs w:val="20"/>
                <w:color w:val="auto"/>
              </w:rPr>
            </w:pPr>
            <w:r>
              <w:rPr>
                <w:rFonts w:ascii="Arial" w:cs="Arial" w:eastAsia="Arial" w:hAnsi="Arial"/>
                <w:sz w:val="18"/>
                <w:szCs w:val="18"/>
                <w:color w:val="auto"/>
              </w:rPr>
              <w:t>Tin</w:t>
            </w:r>
          </w:p>
        </w:tc>
        <w:tc>
          <w:tcPr>
            <w:tcW w:w="22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PT Mitra Stania Prima</w:t>
            </w:r>
          </w:p>
        </w:tc>
        <w:tc>
          <w:tcPr>
            <w:tcW w:w="4420" w:type="dxa"/>
            <w:vAlign w:val="bottom"/>
          </w:tcPr>
          <w:p>
            <w:pPr>
              <w:ind w:left="3200"/>
              <w:spacing w:after="0"/>
              <w:rPr>
                <w:sz w:val="20"/>
                <w:szCs w:val="20"/>
                <w:color w:val="auto"/>
              </w:rPr>
            </w:pPr>
            <w:r>
              <w:rPr>
                <w:rFonts w:ascii="Arial" w:cs="Arial" w:eastAsia="Arial" w:hAnsi="Arial"/>
                <w:sz w:val="18"/>
                <w:szCs w:val="18"/>
                <w:color w:val="auto"/>
              </w:rPr>
              <w:t>Tin</w:t>
            </w:r>
          </w:p>
        </w:tc>
        <w:tc>
          <w:tcPr>
            <w:tcW w:w="2240" w:type="dxa"/>
            <w:vAlign w:val="bottom"/>
          </w:tcPr>
          <w:p>
            <w:pPr>
              <w:ind w:left="54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PT Bukit Timah</w:t>
            </w:r>
          </w:p>
        </w:tc>
        <w:tc>
          <w:tcPr>
            <w:tcW w:w="4420" w:type="dxa"/>
            <w:vAlign w:val="bottom"/>
            <w:shd w:val="clear" w:color="auto" w:fill="CCEEFF"/>
          </w:tcPr>
          <w:p>
            <w:pPr>
              <w:ind w:left="3200"/>
              <w:spacing w:after="0"/>
              <w:rPr>
                <w:sz w:val="20"/>
                <w:szCs w:val="20"/>
                <w:color w:val="auto"/>
              </w:rPr>
            </w:pPr>
            <w:r>
              <w:rPr>
                <w:rFonts w:ascii="Arial" w:cs="Arial" w:eastAsia="Arial" w:hAnsi="Arial"/>
                <w:sz w:val="18"/>
                <w:szCs w:val="18"/>
                <w:color w:val="auto"/>
              </w:rPr>
              <w:t>Tin</w:t>
            </w:r>
          </w:p>
        </w:tc>
        <w:tc>
          <w:tcPr>
            <w:tcW w:w="22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Minsur</w:t>
            </w:r>
          </w:p>
        </w:tc>
        <w:tc>
          <w:tcPr>
            <w:tcW w:w="4420" w:type="dxa"/>
            <w:vAlign w:val="bottom"/>
          </w:tcPr>
          <w:p>
            <w:pPr>
              <w:ind w:left="3200"/>
              <w:spacing w:after="0"/>
              <w:rPr>
                <w:sz w:val="20"/>
                <w:szCs w:val="20"/>
                <w:color w:val="auto"/>
              </w:rPr>
            </w:pPr>
            <w:r>
              <w:rPr>
                <w:rFonts w:ascii="Arial" w:cs="Arial" w:eastAsia="Arial" w:hAnsi="Arial"/>
                <w:sz w:val="18"/>
                <w:szCs w:val="18"/>
                <w:color w:val="auto"/>
              </w:rPr>
              <w:t>Tin</w:t>
            </w:r>
          </w:p>
        </w:tc>
        <w:tc>
          <w:tcPr>
            <w:tcW w:w="2240" w:type="dxa"/>
            <w:vAlign w:val="bottom"/>
          </w:tcPr>
          <w:p>
            <w:pPr>
              <w:ind w:left="54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China Tin Group Co., Ltd.</w:t>
            </w:r>
          </w:p>
        </w:tc>
        <w:tc>
          <w:tcPr>
            <w:tcW w:w="4420" w:type="dxa"/>
            <w:vAlign w:val="bottom"/>
            <w:shd w:val="clear" w:color="auto" w:fill="CCEEFF"/>
          </w:tcPr>
          <w:p>
            <w:pPr>
              <w:ind w:left="3200"/>
              <w:spacing w:after="0"/>
              <w:rPr>
                <w:sz w:val="20"/>
                <w:szCs w:val="20"/>
                <w:color w:val="auto"/>
              </w:rPr>
            </w:pPr>
            <w:r>
              <w:rPr>
                <w:rFonts w:ascii="Arial" w:cs="Arial" w:eastAsia="Arial" w:hAnsi="Arial"/>
                <w:sz w:val="18"/>
                <w:szCs w:val="18"/>
                <w:color w:val="auto"/>
              </w:rPr>
              <w:t>Tin</w:t>
            </w:r>
          </w:p>
        </w:tc>
        <w:tc>
          <w:tcPr>
            <w:tcW w:w="22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PT Refined Bangka Tin</w:t>
            </w:r>
          </w:p>
        </w:tc>
        <w:tc>
          <w:tcPr>
            <w:tcW w:w="4420" w:type="dxa"/>
            <w:vAlign w:val="bottom"/>
          </w:tcPr>
          <w:p>
            <w:pPr>
              <w:ind w:left="3200"/>
              <w:spacing w:after="0"/>
              <w:rPr>
                <w:sz w:val="20"/>
                <w:szCs w:val="20"/>
                <w:color w:val="auto"/>
              </w:rPr>
            </w:pPr>
            <w:r>
              <w:rPr>
                <w:rFonts w:ascii="Arial" w:cs="Arial" w:eastAsia="Arial" w:hAnsi="Arial"/>
                <w:sz w:val="18"/>
                <w:szCs w:val="18"/>
                <w:color w:val="auto"/>
              </w:rPr>
              <w:t>Tin</w:t>
            </w:r>
          </w:p>
        </w:tc>
        <w:tc>
          <w:tcPr>
            <w:tcW w:w="2240" w:type="dxa"/>
            <w:vAlign w:val="bottom"/>
          </w:tcPr>
          <w:p>
            <w:pPr>
              <w:ind w:left="54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PT Timah (Persero) Tbk Kundur</w:t>
            </w:r>
          </w:p>
        </w:tc>
        <w:tc>
          <w:tcPr>
            <w:tcW w:w="4420" w:type="dxa"/>
            <w:vAlign w:val="bottom"/>
            <w:shd w:val="clear" w:color="auto" w:fill="CCEEFF"/>
          </w:tcPr>
          <w:p>
            <w:pPr>
              <w:ind w:left="3200"/>
              <w:spacing w:after="0"/>
              <w:rPr>
                <w:sz w:val="20"/>
                <w:szCs w:val="20"/>
                <w:color w:val="auto"/>
              </w:rPr>
            </w:pPr>
            <w:r>
              <w:rPr>
                <w:rFonts w:ascii="Arial" w:cs="Arial" w:eastAsia="Arial" w:hAnsi="Arial"/>
                <w:sz w:val="18"/>
                <w:szCs w:val="18"/>
                <w:color w:val="auto"/>
              </w:rPr>
              <w:t>Tin</w:t>
            </w:r>
          </w:p>
        </w:tc>
        <w:tc>
          <w:tcPr>
            <w:tcW w:w="22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EM Vinto</w:t>
            </w:r>
          </w:p>
        </w:tc>
        <w:tc>
          <w:tcPr>
            <w:tcW w:w="4420" w:type="dxa"/>
            <w:vAlign w:val="bottom"/>
          </w:tcPr>
          <w:p>
            <w:pPr>
              <w:ind w:left="3200"/>
              <w:spacing w:after="0"/>
              <w:rPr>
                <w:sz w:val="20"/>
                <w:szCs w:val="20"/>
                <w:color w:val="auto"/>
              </w:rPr>
            </w:pPr>
            <w:r>
              <w:rPr>
                <w:rFonts w:ascii="Arial" w:cs="Arial" w:eastAsia="Arial" w:hAnsi="Arial"/>
                <w:sz w:val="18"/>
                <w:szCs w:val="18"/>
                <w:color w:val="auto"/>
              </w:rPr>
              <w:t>Tin</w:t>
            </w:r>
          </w:p>
        </w:tc>
        <w:tc>
          <w:tcPr>
            <w:tcW w:w="2240" w:type="dxa"/>
            <w:vAlign w:val="bottom"/>
          </w:tcPr>
          <w:p>
            <w:pPr>
              <w:ind w:left="54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Thaisarco</w:t>
            </w:r>
          </w:p>
        </w:tc>
        <w:tc>
          <w:tcPr>
            <w:tcW w:w="4420" w:type="dxa"/>
            <w:vAlign w:val="bottom"/>
            <w:shd w:val="clear" w:color="auto" w:fill="CCEEFF"/>
          </w:tcPr>
          <w:p>
            <w:pPr>
              <w:ind w:left="3200"/>
              <w:spacing w:after="0"/>
              <w:rPr>
                <w:sz w:val="20"/>
                <w:szCs w:val="20"/>
                <w:color w:val="auto"/>
              </w:rPr>
            </w:pPr>
            <w:r>
              <w:rPr>
                <w:rFonts w:ascii="Arial" w:cs="Arial" w:eastAsia="Arial" w:hAnsi="Arial"/>
                <w:sz w:val="18"/>
                <w:szCs w:val="18"/>
                <w:color w:val="auto"/>
              </w:rPr>
              <w:t>Tin</w:t>
            </w:r>
          </w:p>
        </w:tc>
        <w:tc>
          <w:tcPr>
            <w:tcW w:w="22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Yunnan Chengfeng Non-ferrous Metals Co., Ltd.</w:t>
            </w:r>
          </w:p>
        </w:tc>
        <w:tc>
          <w:tcPr>
            <w:tcW w:w="4420" w:type="dxa"/>
            <w:vAlign w:val="bottom"/>
          </w:tcPr>
          <w:p>
            <w:pPr>
              <w:ind w:left="3200"/>
              <w:spacing w:after="0"/>
              <w:rPr>
                <w:sz w:val="20"/>
                <w:szCs w:val="20"/>
                <w:color w:val="auto"/>
              </w:rPr>
            </w:pPr>
            <w:r>
              <w:rPr>
                <w:rFonts w:ascii="Arial" w:cs="Arial" w:eastAsia="Arial" w:hAnsi="Arial"/>
                <w:sz w:val="18"/>
                <w:szCs w:val="18"/>
                <w:color w:val="auto"/>
              </w:rPr>
              <w:t>Tin</w:t>
            </w:r>
          </w:p>
        </w:tc>
        <w:tc>
          <w:tcPr>
            <w:tcW w:w="2240" w:type="dxa"/>
            <w:vAlign w:val="bottom"/>
          </w:tcPr>
          <w:p>
            <w:pPr>
              <w:ind w:left="54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Fenix Metals</w:t>
            </w:r>
          </w:p>
        </w:tc>
        <w:tc>
          <w:tcPr>
            <w:tcW w:w="4420" w:type="dxa"/>
            <w:vAlign w:val="bottom"/>
            <w:shd w:val="clear" w:color="auto" w:fill="CCEEFF"/>
          </w:tcPr>
          <w:p>
            <w:pPr>
              <w:ind w:left="3200"/>
              <w:spacing w:after="0"/>
              <w:rPr>
                <w:sz w:val="20"/>
                <w:szCs w:val="20"/>
                <w:color w:val="auto"/>
              </w:rPr>
            </w:pPr>
            <w:r>
              <w:rPr>
                <w:rFonts w:ascii="Arial" w:cs="Arial" w:eastAsia="Arial" w:hAnsi="Arial"/>
                <w:sz w:val="18"/>
                <w:szCs w:val="18"/>
                <w:color w:val="auto"/>
              </w:rPr>
              <w:t>Tin</w:t>
            </w:r>
          </w:p>
        </w:tc>
        <w:tc>
          <w:tcPr>
            <w:tcW w:w="22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PT Babel Inti Perkasa</w:t>
            </w:r>
          </w:p>
        </w:tc>
        <w:tc>
          <w:tcPr>
            <w:tcW w:w="4420" w:type="dxa"/>
            <w:vAlign w:val="bottom"/>
          </w:tcPr>
          <w:p>
            <w:pPr>
              <w:ind w:left="3200"/>
              <w:spacing w:after="0"/>
              <w:rPr>
                <w:sz w:val="20"/>
                <w:szCs w:val="20"/>
                <w:color w:val="auto"/>
              </w:rPr>
            </w:pPr>
            <w:r>
              <w:rPr>
                <w:rFonts w:ascii="Arial" w:cs="Arial" w:eastAsia="Arial" w:hAnsi="Arial"/>
                <w:sz w:val="18"/>
                <w:szCs w:val="18"/>
                <w:color w:val="auto"/>
              </w:rPr>
              <w:t>Tin</w:t>
            </w:r>
          </w:p>
        </w:tc>
        <w:tc>
          <w:tcPr>
            <w:tcW w:w="2240" w:type="dxa"/>
            <w:vAlign w:val="bottom"/>
          </w:tcPr>
          <w:p>
            <w:pPr>
              <w:ind w:left="54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Alpha</w:t>
            </w:r>
          </w:p>
        </w:tc>
        <w:tc>
          <w:tcPr>
            <w:tcW w:w="4420" w:type="dxa"/>
            <w:vAlign w:val="bottom"/>
            <w:shd w:val="clear" w:color="auto" w:fill="CCEEFF"/>
          </w:tcPr>
          <w:p>
            <w:pPr>
              <w:ind w:left="3200"/>
              <w:spacing w:after="0"/>
              <w:rPr>
                <w:sz w:val="20"/>
                <w:szCs w:val="20"/>
                <w:color w:val="auto"/>
              </w:rPr>
            </w:pPr>
            <w:r>
              <w:rPr>
                <w:rFonts w:ascii="Arial" w:cs="Arial" w:eastAsia="Arial" w:hAnsi="Arial"/>
                <w:sz w:val="18"/>
                <w:szCs w:val="18"/>
                <w:color w:val="auto"/>
              </w:rPr>
              <w:t>Tin</w:t>
            </w:r>
          </w:p>
        </w:tc>
        <w:tc>
          <w:tcPr>
            <w:tcW w:w="22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Yunnan Tin Company Limited</w:t>
            </w:r>
          </w:p>
        </w:tc>
        <w:tc>
          <w:tcPr>
            <w:tcW w:w="4420" w:type="dxa"/>
            <w:vAlign w:val="bottom"/>
          </w:tcPr>
          <w:p>
            <w:pPr>
              <w:ind w:left="3200"/>
              <w:spacing w:after="0"/>
              <w:rPr>
                <w:sz w:val="20"/>
                <w:szCs w:val="20"/>
                <w:color w:val="auto"/>
              </w:rPr>
            </w:pPr>
            <w:r>
              <w:rPr>
                <w:rFonts w:ascii="Arial" w:cs="Arial" w:eastAsia="Arial" w:hAnsi="Arial"/>
                <w:sz w:val="18"/>
                <w:szCs w:val="18"/>
                <w:color w:val="auto"/>
              </w:rPr>
              <w:t>Tin</w:t>
            </w:r>
          </w:p>
        </w:tc>
        <w:tc>
          <w:tcPr>
            <w:tcW w:w="2240" w:type="dxa"/>
            <w:vAlign w:val="bottom"/>
          </w:tcPr>
          <w:p>
            <w:pPr>
              <w:ind w:left="54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Gejiu Zili Mining And Metallurgy Co., Ltd.</w:t>
            </w:r>
          </w:p>
        </w:tc>
        <w:tc>
          <w:tcPr>
            <w:tcW w:w="4420" w:type="dxa"/>
            <w:vAlign w:val="bottom"/>
            <w:shd w:val="clear" w:color="auto" w:fill="CCEEFF"/>
          </w:tcPr>
          <w:p>
            <w:pPr>
              <w:ind w:left="3200"/>
              <w:spacing w:after="0"/>
              <w:rPr>
                <w:sz w:val="20"/>
                <w:szCs w:val="20"/>
                <w:color w:val="auto"/>
              </w:rPr>
            </w:pPr>
            <w:r>
              <w:rPr>
                <w:rFonts w:ascii="Arial" w:cs="Arial" w:eastAsia="Arial" w:hAnsi="Arial"/>
                <w:sz w:val="18"/>
                <w:szCs w:val="18"/>
                <w:color w:val="auto"/>
              </w:rPr>
              <w:t>Tin</w:t>
            </w:r>
          </w:p>
        </w:tc>
        <w:tc>
          <w:tcPr>
            <w:tcW w:w="22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Active</w:t>
            </w:r>
          </w:p>
        </w:tc>
        <w:tc>
          <w:tcPr>
            <w:tcW w:w="40" w:type="dxa"/>
            <w:vAlign w:val="bottom"/>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Chenzhou Yunxiang Mining and Metallurgy Co., Ltd.</w:t>
            </w:r>
          </w:p>
        </w:tc>
        <w:tc>
          <w:tcPr>
            <w:tcW w:w="4420" w:type="dxa"/>
            <w:vAlign w:val="bottom"/>
          </w:tcPr>
          <w:p>
            <w:pPr>
              <w:ind w:left="3200"/>
              <w:spacing w:after="0"/>
              <w:rPr>
                <w:sz w:val="20"/>
                <w:szCs w:val="20"/>
                <w:color w:val="auto"/>
              </w:rPr>
            </w:pPr>
            <w:r>
              <w:rPr>
                <w:rFonts w:ascii="Arial" w:cs="Arial" w:eastAsia="Arial" w:hAnsi="Arial"/>
                <w:sz w:val="18"/>
                <w:szCs w:val="18"/>
                <w:color w:val="auto"/>
              </w:rPr>
              <w:t>Tin</w:t>
            </w:r>
          </w:p>
        </w:tc>
        <w:tc>
          <w:tcPr>
            <w:tcW w:w="2240" w:type="dxa"/>
            <w:vAlign w:val="bottom"/>
          </w:tcPr>
          <w:p>
            <w:pPr>
              <w:ind w:left="54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Jiangxi Ketai Advanced Material Co., Ltd.</w:t>
            </w:r>
          </w:p>
        </w:tc>
        <w:tc>
          <w:tcPr>
            <w:tcW w:w="4420" w:type="dxa"/>
            <w:vAlign w:val="bottom"/>
            <w:shd w:val="clear" w:color="auto" w:fill="CCEEFF"/>
          </w:tcPr>
          <w:p>
            <w:pPr>
              <w:ind w:left="3200"/>
              <w:spacing w:after="0"/>
              <w:rPr>
                <w:sz w:val="20"/>
                <w:szCs w:val="20"/>
                <w:color w:val="auto"/>
              </w:rPr>
            </w:pPr>
            <w:r>
              <w:rPr>
                <w:rFonts w:ascii="Arial" w:cs="Arial" w:eastAsia="Arial" w:hAnsi="Arial"/>
                <w:sz w:val="18"/>
                <w:szCs w:val="18"/>
                <w:color w:val="auto"/>
              </w:rPr>
              <w:t>Tin</w:t>
            </w:r>
          </w:p>
        </w:tc>
        <w:tc>
          <w:tcPr>
            <w:tcW w:w="22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CNMC (Guangxi) PGMA Co., Ltd.</w:t>
            </w:r>
          </w:p>
        </w:tc>
        <w:tc>
          <w:tcPr>
            <w:tcW w:w="4420" w:type="dxa"/>
            <w:vAlign w:val="bottom"/>
          </w:tcPr>
          <w:p>
            <w:pPr>
              <w:ind w:left="3200"/>
              <w:spacing w:after="0"/>
              <w:rPr>
                <w:sz w:val="20"/>
                <w:szCs w:val="20"/>
                <w:color w:val="auto"/>
              </w:rPr>
            </w:pPr>
            <w:r>
              <w:rPr>
                <w:rFonts w:ascii="Arial" w:cs="Arial" w:eastAsia="Arial" w:hAnsi="Arial"/>
                <w:sz w:val="18"/>
                <w:szCs w:val="18"/>
                <w:color w:val="auto"/>
              </w:rPr>
              <w:t>Tin</w:t>
            </w:r>
          </w:p>
        </w:tc>
        <w:tc>
          <w:tcPr>
            <w:tcW w:w="22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Cooperativa Metalurgica de Rondonia Ltda.</w:t>
            </w:r>
          </w:p>
        </w:tc>
        <w:tc>
          <w:tcPr>
            <w:tcW w:w="4420" w:type="dxa"/>
            <w:vAlign w:val="bottom"/>
            <w:shd w:val="clear" w:color="auto" w:fill="CCEEFF"/>
          </w:tcPr>
          <w:p>
            <w:pPr>
              <w:ind w:left="3200"/>
              <w:spacing w:after="0"/>
              <w:rPr>
                <w:sz w:val="20"/>
                <w:szCs w:val="20"/>
                <w:color w:val="auto"/>
              </w:rPr>
            </w:pPr>
            <w:r>
              <w:rPr>
                <w:rFonts w:ascii="Arial" w:cs="Arial" w:eastAsia="Arial" w:hAnsi="Arial"/>
                <w:sz w:val="18"/>
                <w:szCs w:val="18"/>
                <w:color w:val="auto"/>
              </w:rPr>
              <w:t>Tin</w:t>
            </w:r>
          </w:p>
        </w:tc>
        <w:tc>
          <w:tcPr>
            <w:tcW w:w="22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CV Gita Pesona</w:t>
            </w:r>
          </w:p>
        </w:tc>
        <w:tc>
          <w:tcPr>
            <w:tcW w:w="4420" w:type="dxa"/>
            <w:vAlign w:val="bottom"/>
          </w:tcPr>
          <w:p>
            <w:pPr>
              <w:ind w:left="3200"/>
              <w:spacing w:after="0"/>
              <w:rPr>
                <w:sz w:val="20"/>
                <w:szCs w:val="20"/>
                <w:color w:val="auto"/>
              </w:rPr>
            </w:pPr>
            <w:r>
              <w:rPr>
                <w:rFonts w:ascii="Arial" w:cs="Arial" w:eastAsia="Arial" w:hAnsi="Arial"/>
                <w:sz w:val="18"/>
                <w:szCs w:val="18"/>
                <w:color w:val="auto"/>
              </w:rPr>
              <w:t>Tin</w:t>
            </w:r>
          </w:p>
        </w:tc>
        <w:tc>
          <w:tcPr>
            <w:tcW w:w="2240" w:type="dxa"/>
            <w:vAlign w:val="bottom"/>
          </w:tcPr>
          <w:p>
            <w:pPr>
              <w:ind w:left="54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PT Justindo</w:t>
            </w:r>
          </w:p>
        </w:tc>
        <w:tc>
          <w:tcPr>
            <w:tcW w:w="4420" w:type="dxa"/>
            <w:vAlign w:val="bottom"/>
            <w:shd w:val="clear" w:color="auto" w:fill="CCEEFF"/>
          </w:tcPr>
          <w:p>
            <w:pPr>
              <w:ind w:left="3200"/>
              <w:spacing w:after="0"/>
              <w:rPr>
                <w:sz w:val="20"/>
                <w:szCs w:val="20"/>
                <w:color w:val="auto"/>
              </w:rPr>
            </w:pPr>
            <w:r>
              <w:rPr>
                <w:rFonts w:ascii="Arial" w:cs="Arial" w:eastAsia="Arial" w:hAnsi="Arial"/>
                <w:sz w:val="18"/>
                <w:szCs w:val="18"/>
                <w:color w:val="auto"/>
              </w:rPr>
              <w:t>Tin</w:t>
            </w:r>
          </w:p>
        </w:tc>
        <w:tc>
          <w:tcPr>
            <w:tcW w:w="22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CV Makmur Jaya</w:t>
            </w:r>
          </w:p>
        </w:tc>
        <w:tc>
          <w:tcPr>
            <w:tcW w:w="4420" w:type="dxa"/>
            <w:vAlign w:val="bottom"/>
          </w:tcPr>
          <w:p>
            <w:pPr>
              <w:ind w:left="3200"/>
              <w:spacing w:after="0"/>
              <w:rPr>
                <w:sz w:val="20"/>
                <w:szCs w:val="20"/>
                <w:color w:val="auto"/>
              </w:rPr>
            </w:pPr>
            <w:r>
              <w:rPr>
                <w:rFonts w:ascii="Arial" w:cs="Arial" w:eastAsia="Arial" w:hAnsi="Arial"/>
                <w:sz w:val="18"/>
                <w:szCs w:val="18"/>
                <w:color w:val="auto"/>
              </w:rPr>
              <w:t>Tin</w:t>
            </w:r>
          </w:p>
        </w:tc>
        <w:tc>
          <w:tcPr>
            <w:tcW w:w="22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PT Aries Kencana Sejahtera</w:t>
            </w:r>
          </w:p>
        </w:tc>
        <w:tc>
          <w:tcPr>
            <w:tcW w:w="4420" w:type="dxa"/>
            <w:vAlign w:val="bottom"/>
            <w:shd w:val="clear" w:color="auto" w:fill="CCEEFF"/>
          </w:tcPr>
          <w:p>
            <w:pPr>
              <w:ind w:left="3200"/>
              <w:spacing w:after="0"/>
              <w:rPr>
                <w:sz w:val="20"/>
                <w:szCs w:val="20"/>
                <w:color w:val="auto"/>
              </w:rPr>
            </w:pPr>
            <w:r>
              <w:rPr>
                <w:rFonts w:ascii="Arial" w:cs="Arial" w:eastAsia="Arial" w:hAnsi="Arial"/>
                <w:sz w:val="18"/>
                <w:szCs w:val="18"/>
                <w:color w:val="auto"/>
              </w:rPr>
              <w:t>Tin</w:t>
            </w:r>
          </w:p>
        </w:tc>
        <w:tc>
          <w:tcPr>
            <w:tcW w:w="22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PT Premium Tin Indonesia</w:t>
            </w:r>
          </w:p>
        </w:tc>
        <w:tc>
          <w:tcPr>
            <w:tcW w:w="4420" w:type="dxa"/>
            <w:vAlign w:val="bottom"/>
          </w:tcPr>
          <w:p>
            <w:pPr>
              <w:ind w:left="3200"/>
              <w:spacing w:after="0"/>
              <w:rPr>
                <w:sz w:val="20"/>
                <w:szCs w:val="20"/>
                <w:color w:val="auto"/>
              </w:rPr>
            </w:pPr>
            <w:r>
              <w:rPr>
                <w:rFonts w:ascii="Arial" w:cs="Arial" w:eastAsia="Arial" w:hAnsi="Arial"/>
                <w:sz w:val="18"/>
                <w:szCs w:val="18"/>
                <w:color w:val="auto"/>
              </w:rPr>
              <w:t>Tin</w:t>
            </w:r>
          </w:p>
        </w:tc>
        <w:tc>
          <w:tcPr>
            <w:tcW w:w="2240" w:type="dxa"/>
            <w:vAlign w:val="bottom"/>
          </w:tcPr>
          <w:p>
            <w:pPr>
              <w:ind w:left="54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CV United Smelting</w:t>
            </w:r>
          </w:p>
        </w:tc>
        <w:tc>
          <w:tcPr>
            <w:tcW w:w="4420" w:type="dxa"/>
            <w:vAlign w:val="bottom"/>
            <w:shd w:val="clear" w:color="auto" w:fill="CCEEFF"/>
          </w:tcPr>
          <w:p>
            <w:pPr>
              <w:ind w:left="3200"/>
              <w:spacing w:after="0"/>
              <w:rPr>
                <w:sz w:val="20"/>
                <w:szCs w:val="20"/>
                <w:color w:val="auto"/>
              </w:rPr>
            </w:pPr>
            <w:r>
              <w:rPr>
                <w:rFonts w:ascii="Arial" w:cs="Arial" w:eastAsia="Arial" w:hAnsi="Arial"/>
                <w:sz w:val="18"/>
                <w:szCs w:val="18"/>
                <w:color w:val="auto"/>
              </w:rPr>
              <w:t>Tin</w:t>
            </w:r>
          </w:p>
        </w:tc>
        <w:tc>
          <w:tcPr>
            <w:tcW w:w="22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Dai-ichi Seiko</w:t>
            </w:r>
          </w:p>
        </w:tc>
        <w:tc>
          <w:tcPr>
            <w:tcW w:w="4420" w:type="dxa"/>
            <w:vAlign w:val="bottom"/>
          </w:tcPr>
          <w:p>
            <w:pPr>
              <w:ind w:left="3200"/>
              <w:spacing w:after="0"/>
              <w:rPr>
                <w:sz w:val="20"/>
                <w:szCs w:val="20"/>
                <w:color w:val="auto"/>
              </w:rPr>
            </w:pPr>
            <w:r>
              <w:rPr>
                <w:rFonts w:ascii="Arial" w:cs="Arial" w:eastAsia="Arial" w:hAnsi="Arial"/>
                <w:sz w:val="18"/>
                <w:szCs w:val="18"/>
                <w:color w:val="auto"/>
              </w:rPr>
              <w:t>Tin</w:t>
            </w:r>
          </w:p>
        </w:tc>
        <w:tc>
          <w:tcPr>
            <w:tcW w:w="22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Dowa</w:t>
            </w:r>
          </w:p>
        </w:tc>
        <w:tc>
          <w:tcPr>
            <w:tcW w:w="4420" w:type="dxa"/>
            <w:vAlign w:val="bottom"/>
            <w:shd w:val="clear" w:color="auto" w:fill="CCEEFF"/>
          </w:tcPr>
          <w:p>
            <w:pPr>
              <w:ind w:left="3200"/>
              <w:spacing w:after="0"/>
              <w:rPr>
                <w:sz w:val="20"/>
                <w:szCs w:val="20"/>
                <w:color w:val="auto"/>
              </w:rPr>
            </w:pPr>
            <w:r>
              <w:rPr>
                <w:rFonts w:ascii="Arial" w:cs="Arial" w:eastAsia="Arial" w:hAnsi="Arial"/>
                <w:sz w:val="18"/>
                <w:szCs w:val="18"/>
                <w:color w:val="auto"/>
              </w:rPr>
              <w:t>Tin</w:t>
            </w:r>
          </w:p>
        </w:tc>
        <w:tc>
          <w:tcPr>
            <w:tcW w:w="22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Feinhütte Halsbrücke GmbH</w:t>
            </w:r>
          </w:p>
        </w:tc>
        <w:tc>
          <w:tcPr>
            <w:tcW w:w="4420" w:type="dxa"/>
            <w:vAlign w:val="bottom"/>
          </w:tcPr>
          <w:p>
            <w:pPr>
              <w:ind w:left="3200"/>
              <w:spacing w:after="0"/>
              <w:rPr>
                <w:sz w:val="20"/>
                <w:szCs w:val="20"/>
                <w:color w:val="auto"/>
              </w:rPr>
            </w:pPr>
            <w:r>
              <w:rPr>
                <w:rFonts w:ascii="Arial" w:cs="Arial" w:eastAsia="Arial" w:hAnsi="Arial"/>
                <w:sz w:val="18"/>
                <w:szCs w:val="18"/>
                <w:color w:val="auto"/>
              </w:rPr>
              <w:t>Tin</w:t>
            </w:r>
          </w:p>
        </w:tc>
        <w:tc>
          <w:tcPr>
            <w:tcW w:w="22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Gejiu Non-Ferrous Metal Processing Co., Ltd.</w:t>
            </w:r>
          </w:p>
        </w:tc>
        <w:tc>
          <w:tcPr>
            <w:tcW w:w="4420" w:type="dxa"/>
            <w:vAlign w:val="bottom"/>
            <w:shd w:val="clear" w:color="auto" w:fill="CCEEFF"/>
          </w:tcPr>
          <w:p>
            <w:pPr>
              <w:ind w:left="3200"/>
              <w:spacing w:after="0"/>
              <w:rPr>
                <w:sz w:val="20"/>
                <w:szCs w:val="20"/>
                <w:color w:val="auto"/>
              </w:rPr>
            </w:pPr>
            <w:r>
              <w:rPr>
                <w:rFonts w:ascii="Arial" w:cs="Arial" w:eastAsia="Arial" w:hAnsi="Arial"/>
                <w:sz w:val="18"/>
                <w:szCs w:val="18"/>
                <w:color w:val="auto"/>
              </w:rPr>
              <w:t>Tin</w:t>
            </w:r>
          </w:p>
        </w:tc>
        <w:tc>
          <w:tcPr>
            <w:tcW w:w="22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Huichang Jinshunda Tin Co., Ltd.</w:t>
            </w:r>
          </w:p>
        </w:tc>
        <w:tc>
          <w:tcPr>
            <w:tcW w:w="4420" w:type="dxa"/>
            <w:vAlign w:val="bottom"/>
          </w:tcPr>
          <w:p>
            <w:pPr>
              <w:ind w:left="3200"/>
              <w:spacing w:after="0"/>
              <w:rPr>
                <w:sz w:val="20"/>
                <w:szCs w:val="20"/>
                <w:color w:val="auto"/>
              </w:rPr>
            </w:pPr>
            <w:r>
              <w:rPr>
                <w:rFonts w:ascii="Arial" w:cs="Arial" w:eastAsia="Arial" w:hAnsi="Arial"/>
                <w:sz w:val="18"/>
                <w:szCs w:val="18"/>
                <w:color w:val="auto"/>
              </w:rPr>
              <w:t>Tin</w:t>
            </w:r>
          </w:p>
        </w:tc>
        <w:tc>
          <w:tcPr>
            <w:tcW w:w="2240" w:type="dxa"/>
            <w:vAlign w:val="bottom"/>
          </w:tcPr>
          <w:p>
            <w:pPr>
              <w:ind w:left="54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Gejiu Kai Meng Industry and Trade LLC</w:t>
            </w:r>
          </w:p>
        </w:tc>
        <w:tc>
          <w:tcPr>
            <w:tcW w:w="4420" w:type="dxa"/>
            <w:vAlign w:val="bottom"/>
            <w:shd w:val="clear" w:color="auto" w:fill="CCEEFF"/>
          </w:tcPr>
          <w:p>
            <w:pPr>
              <w:ind w:left="3200"/>
              <w:spacing w:after="0"/>
              <w:rPr>
                <w:sz w:val="20"/>
                <w:szCs w:val="20"/>
                <w:color w:val="auto"/>
              </w:rPr>
            </w:pPr>
            <w:r>
              <w:rPr>
                <w:rFonts w:ascii="Arial" w:cs="Arial" w:eastAsia="Arial" w:hAnsi="Arial"/>
                <w:sz w:val="18"/>
                <w:szCs w:val="18"/>
                <w:color w:val="auto"/>
              </w:rPr>
              <w:t>Tin</w:t>
            </w:r>
          </w:p>
        </w:tc>
        <w:tc>
          <w:tcPr>
            <w:tcW w:w="22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432"/>
        </w:trPr>
        <w:tc>
          <w:tcPr>
            <w:tcW w:w="4760" w:type="dxa"/>
            <w:vAlign w:val="bottom"/>
          </w:tcPr>
          <w:p>
            <w:pPr>
              <w:spacing w:after="0"/>
              <w:rPr>
                <w:sz w:val="24"/>
                <w:szCs w:val="24"/>
                <w:color w:val="auto"/>
              </w:rPr>
            </w:pPr>
          </w:p>
        </w:tc>
        <w:tc>
          <w:tcPr>
            <w:tcW w:w="4420" w:type="dxa"/>
            <w:vAlign w:val="bottom"/>
          </w:tcPr>
          <w:p>
            <w:pPr>
              <w:ind w:left="860"/>
              <w:spacing w:after="0"/>
              <w:rPr>
                <w:sz w:val="20"/>
                <w:szCs w:val="20"/>
                <w:color w:val="auto"/>
              </w:rPr>
            </w:pPr>
            <w:r>
              <w:rPr>
                <w:rFonts w:ascii="Arial" w:cs="Arial" w:eastAsia="Arial" w:hAnsi="Arial"/>
                <w:sz w:val="18"/>
                <w:szCs w:val="18"/>
                <w:color w:val="auto"/>
              </w:rPr>
              <w:t>19</w:t>
            </w:r>
          </w:p>
        </w:tc>
        <w:tc>
          <w:tcPr>
            <w:tcW w:w="22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4760" w:type="dxa"/>
            <w:vAlign w:val="bottom"/>
            <w:tcBorders>
              <w:bottom w:val="single" w:sz="8" w:color="808080"/>
            </w:tcBorders>
          </w:tcPr>
          <w:p>
            <w:pPr>
              <w:spacing w:after="0"/>
              <w:rPr>
                <w:sz w:val="11"/>
                <w:szCs w:val="11"/>
                <w:color w:val="auto"/>
              </w:rPr>
            </w:pPr>
          </w:p>
        </w:tc>
        <w:tc>
          <w:tcPr>
            <w:tcW w:w="4420" w:type="dxa"/>
            <w:vAlign w:val="bottom"/>
            <w:tcBorders>
              <w:bottom w:val="single" w:sz="8" w:color="808080"/>
            </w:tcBorders>
          </w:tcPr>
          <w:p>
            <w:pPr>
              <w:spacing w:after="0"/>
              <w:rPr>
                <w:sz w:val="11"/>
                <w:szCs w:val="11"/>
                <w:color w:val="auto"/>
              </w:rPr>
            </w:pPr>
          </w:p>
        </w:tc>
        <w:tc>
          <w:tcPr>
            <w:tcW w:w="22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56" w:right="19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Linwu Xianggui Ore Smelting Co., Ltd.</w:t>
            </w:r>
          </w:p>
        </w:tc>
        <w:tc>
          <w:tcPr>
            <w:tcW w:w="4440" w:type="dxa"/>
            <w:vAlign w:val="bottom"/>
            <w:shd w:val="clear" w:color="auto" w:fill="CCEEFF"/>
          </w:tcPr>
          <w:p>
            <w:pPr>
              <w:ind w:left="3440"/>
              <w:spacing w:after="0"/>
              <w:rPr>
                <w:sz w:val="20"/>
                <w:szCs w:val="20"/>
                <w:color w:val="auto"/>
              </w:rPr>
            </w:pPr>
            <w:r>
              <w:rPr>
                <w:rFonts w:ascii="Arial" w:cs="Arial" w:eastAsia="Arial" w:hAnsi="Arial"/>
                <w:sz w:val="18"/>
                <w:szCs w:val="18"/>
                <w:color w:val="auto"/>
              </w:rPr>
              <w:t>Tin</w:t>
            </w:r>
          </w:p>
        </w:tc>
        <w:tc>
          <w:tcPr>
            <w:tcW w:w="24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Metahub Industries Sdn. Bhd.</w:t>
            </w:r>
          </w:p>
        </w:tc>
        <w:tc>
          <w:tcPr>
            <w:tcW w:w="4440" w:type="dxa"/>
            <w:vAlign w:val="bottom"/>
          </w:tcPr>
          <w:p>
            <w:pPr>
              <w:ind w:left="3440"/>
              <w:spacing w:after="0"/>
              <w:rPr>
                <w:sz w:val="20"/>
                <w:szCs w:val="20"/>
                <w:color w:val="auto"/>
              </w:rPr>
            </w:pPr>
            <w:r>
              <w:rPr>
                <w:rFonts w:ascii="Arial" w:cs="Arial" w:eastAsia="Arial" w:hAnsi="Arial"/>
                <w:sz w:val="18"/>
                <w:szCs w:val="18"/>
                <w:color w:val="auto"/>
              </w:rPr>
              <w:t>Tin</w:t>
            </w:r>
          </w:p>
        </w:tc>
        <w:tc>
          <w:tcPr>
            <w:tcW w:w="24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Metallic Resources, Inc.</w:t>
            </w:r>
          </w:p>
        </w:tc>
        <w:tc>
          <w:tcPr>
            <w:tcW w:w="4440" w:type="dxa"/>
            <w:vAlign w:val="bottom"/>
            <w:shd w:val="clear" w:color="auto" w:fill="CCEEFF"/>
          </w:tcPr>
          <w:p>
            <w:pPr>
              <w:ind w:left="3440"/>
              <w:spacing w:after="0"/>
              <w:rPr>
                <w:sz w:val="20"/>
                <w:szCs w:val="20"/>
                <w:color w:val="auto"/>
              </w:rPr>
            </w:pPr>
            <w:r>
              <w:rPr>
                <w:rFonts w:ascii="Arial" w:cs="Arial" w:eastAsia="Arial" w:hAnsi="Arial"/>
                <w:sz w:val="18"/>
                <w:szCs w:val="18"/>
                <w:color w:val="auto"/>
              </w:rPr>
              <w:t>Tin</w:t>
            </w:r>
          </w:p>
        </w:tc>
        <w:tc>
          <w:tcPr>
            <w:tcW w:w="2460" w:type="dxa"/>
            <w:vAlign w:val="bottom"/>
            <w:shd w:val="clear" w:color="auto" w:fill="CCEEFF"/>
          </w:tcPr>
          <w:p>
            <w:pPr>
              <w:ind w:left="76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Metallum Group Holding NV</w:t>
            </w:r>
          </w:p>
        </w:tc>
        <w:tc>
          <w:tcPr>
            <w:tcW w:w="4440" w:type="dxa"/>
            <w:vAlign w:val="bottom"/>
          </w:tcPr>
          <w:p>
            <w:pPr>
              <w:ind w:left="3440"/>
              <w:spacing w:after="0"/>
              <w:rPr>
                <w:sz w:val="20"/>
                <w:szCs w:val="20"/>
                <w:color w:val="auto"/>
              </w:rPr>
            </w:pPr>
            <w:r>
              <w:rPr>
                <w:rFonts w:ascii="Arial" w:cs="Arial" w:eastAsia="Arial" w:hAnsi="Arial"/>
                <w:sz w:val="18"/>
                <w:szCs w:val="18"/>
                <w:color w:val="auto"/>
              </w:rPr>
              <w:t>Tin</w:t>
            </w:r>
          </w:p>
        </w:tc>
        <w:tc>
          <w:tcPr>
            <w:tcW w:w="24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Mineracao Taboca S.A.</w:t>
            </w:r>
          </w:p>
        </w:tc>
        <w:tc>
          <w:tcPr>
            <w:tcW w:w="4440" w:type="dxa"/>
            <w:vAlign w:val="bottom"/>
            <w:shd w:val="clear" w:color="auto" w:fill="CCEEFF"/>
          </w:tcPr>
          <w:p>
            <w:pPr>
              <w:ind w:left="3440"/>
              <w:spacing w:after="0"/>
              <w:rPr>
                <w:sz w:val="20"/>
                <w:szCs w:val="20"/>
                <w:color w:val="auto"/>
              </w:rPr>
            </w:pPr>
            <w:r>
              <w:rPr>
                <w:rFonts w:ascii="Arial" w:cs="Arial" w:eastAsia="Arial" w:hAnsi="Arial"/>
                <w:sz w:val="18"/>
                <w:szCs w:val="18"/>
                <w:color w:val="auto"/>
              </w:rPr>
              <w:t>Tin</w:t>
            </w:r>
          </w:p>
        </w:tc>
        <w:tc>
          <w:tcPr>
            <w:tcW w:w="2460" w:type="dxa"/>
            <w:vAlign w:val="bottom"/>
            <w:shd w:val="clear" w:color="auto" w:fill="CCEEFF"/>
          </w:tcPr>
          <w:p>
            <w:pPr>
              <w:ind w:left="76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Mitsubishi Materials Corporation</w:t>
            </w:r>
          </w:p>
        </w:tc>
        <w:tc>
          <w:tcPr>
            <w:tcW w:w="4440" w:type="dxa"/>
            <w:vAlign w:val="bottom"/>
          </w:tcPr>
          <w:p>
            <w:pPr>
              <w:ind w:left="3440"/>
              <w:spacing w:after="0"/>
              <w:rPr>
                <w:sz w:val="20"/>
                <w:szCs w:val="20"/>
                <w:color w:val="auto"/>
              </w:rPr>
            </w:pPr>
            <w:r>
              <w:rPr>
                <w:rFonts w:ascii="Arial" w:cs="Arial" w:eastAsia="Arial" w:hAnsi="Arial"/>
                <w:sz w:val="18"/>
                <w:szCs w:val="18"/>
                <w:color w:val="auto"/>
              </w:rPr>
              <w:t>Tin</w:t>
            </w:r>
          </w:p>
        </w:tc>
        <w:tc>
          <w:tcPr>
            <w:tcW w:w="2460" w:type="dxa"/>
            <w:vAlign w:val="bottom"/>
          </w:tcPr>
          <w:p>
            <w:pPr>
              <w:ind w:left="76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Jiangxi New Nanshan Technology Ltd.</w:t>
            </w:r>
          </w:p>
        </w:tc>
        <w:tc>
          <w:tcPr>
            <w:tcW w:w="4440" w:type="dxa"/>
            <w:vAlign w:val="bottom"/>
            <w:shd w:val="clear" w:color="auto" w:fill="CCEEFF"/>
          </w:tcPr>
          <w:p>
            <w:pPr>
              <w:ind w:left="3440"/>
              <w:spacing w:after="0"/>
              <w:rPr>
                <w:sz w:val="20"/>
                <w:szCs w:val="20"/>
                <w:color w:val="auto"/>
              </w:rPr>
            </w:pPr>
            <w:r>
              <w:rPr>
                <w:rFonts w:ascii="Arial" w:cs="Arial" w:eastAsia="Arial" w:hAnsi="Arial"/>
                <w:sz w:val="18"/>
                <w:szCs w:val="18"/>
                <w:color w:val="auto"/>
              </w:rPr>
              <w:t>Tin</w:t>
            </w:r>
          </w:p>
        </w:tc>
        <w:tc>
          <w:tcPr>
            <w:tcW w:w="2460" w:type="dxa"/>
            <w:vAlign w:val="bottom"/>
            <w:shd w:val="clear" w:color="auto" w:fill="CCEEFF"/>
          </w:tcPr>
          <w:p>
            <w:pPr>
              <w:ind w:left="76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Novosibirsk Processing Plant Ltd.</w:t>
            </w:r>
          </w:p>
        </w:tc>
        <w:tc>
          <w:tcPr>
            <w:tcW w:w="4440" w:type="dxa"/>
            <w:vAlign w:val="bottom"/>
          </w:tcPr>
          <w:p>
            <w:pPr>
              <w:ind w:left="3440"/>
              <w:spacing w:after="0"/>
              <w:rPr>
                <w:sz w:val="20"/>
                <w:szCs w:val="20"/>
                <w:color w:val="auto"/>
              </w:rPr>
            </w:pPr>
            <w:r>
              <w:rPr>
                <w:rFonts w:ascii="Arial" w:cs="Arial" w:eastAsia="Arial" w:hAnsi="Arial"/>
                <w:sz w:val="18"/>
                <w:szCs w:val="18"/>
                <w:color w:val="auto"/>
              </w:rPr>
              <w:t>Tin</w:t>
            </w:r>
          </w:p>
        </w:tc>
        <w:tc>
          <w:tcPr>
            <w:tcW w:w="24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O.M. Manufacturing (Thailand) Co., Ltd.</w:t>
            </w:r>
          </w:p>
        </w:tc>
        <w:tc>
          <w:tcPr>
            <w:tcW w:w="4440" w:type="dxa"/>
            <w:vAlign w:val="bottom"/>
            <w:shd w:val="clear" w:color="auto" w:fill="CCEEFF"/>
          </w:tcPr>
          <w:p>
            <w:pPr>
              <w:ind w:left="3440"/>
              <w:spacing w:after="0"/>
              <w:rPr>
                <w:sz w:val="20"/>
                <w:szCs w:val="20"/>
                <w:color w:val="auto"/>
              </w:rPr>
            </w:pPr>
            <w:r>
              <w:rPr>
                <w:rFonts w:ascii="Arial" w:cs="Arial" w:eastAsia="Arial" w:hAnsi="Arial"/>
                <w:sz w:val="18"/>
                <w:szCs w:val="18"/>
                <w:color w:val="auto"/>
              </w:rPr>
              <w:t>Tin</w:t>
            </w:r>
          </w:p>
        </w:tc>
        <w:tc>
          <w:tcPr>
            <w:tcW w:w="2460" w:type="dxa"/>
            <w:vAlign w:val="bottom"/>
            <w:shd w:val="clear" w:color="auto" w:fill="CCEEFF"/>
          </w:tcPr>
          <w:p>
            <w:pPr>
              <w:ind w:left="76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Elemetal Refining, LLC</w:t>
            </w:r>
          </w:p>
        </w:tc>
        <w:tc>
          <w:tcPr>
            <w:tcW w:w="4440" w:type="dxa"/>
            <w:vAlign w:val="bottom"/>
          </w:tcPr>
          <w:p>
            <w:pPr>
              <w:ind w:left="3440"/>
              <w:spacing w:after="0"/>
              <w:rPr>
                <w:sz w:val="20"/>
                <w:szCs w:val="20"/>
                <w:color w:val="auto"/>
              </w:rPr>
            </w:pPr>
            <w:r>
              <w:rPr>
                <w:rFonts w:ascii="Arial" w:cs="Arial" w:eastAsia="Arial" w:hAnsi="Arial"/>
                <w:sz w:val="18"/>
                <w:szCs w:val="18"/>
                <w:color w:val="auto"/>
              </w:rPr>
              <w:t>Tin</w:t>
            </w:r>
          </w:p>
        </w:tc>
        <w:tc>
          <w:tcPr>
            <w:tcW w:w="24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Operaciones Metalurgical S.A.</w:t>
            </w:r>
          </w:p>
        </w:tc>
        <w:tc>
          <w:tcPr>
            <w:tcW w:w="4440" w:type="dxa"/>
            <w:vAlign w:val="bottom"/>
            <w:shd w:val="clear" w:color="auto" w:fill="CCEEFF"/>
          </w:tcPr>
          <w:p>
            <w:pPr>
              <w:ind w:left="3440"/>
              <w:spacing w:after="0"/>
              <w:rPr>
                <w:sz w:val="20"/>
                <w:szCs w:val="20"/>
                <w:color w:val="auto"/>
              </w:rPr>
            </w:pPr>
            <w:r>
              <w:rPr>
                <w:rFonts w:ascii="Arial" w:cs="Arial" w:eastAsia="Arial" w:hAnsi="Arial"/>
                <w:sz w:val="18"/>
                <w:szCs w:val="18"/>
                <w:color w:val="auto"/>
              </w:rPr>
              <w:t>Tin</w:t>
            </w:r>
          </w:p>
        </w:tc>
        <w:tc>
          <w:tcPr>
            <w:tcW w:w="2460" w:type="dxa"/>
            <w:vAlign w:val="bottom"/>
            <w:shd w:val="clear" w:color="auto" w:fill="CCEEFF"/>
          </w:tcPr>
          <w:p>
            <w:pPr>
              <w:ind w:left="76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PT Alam Lestari Kencana</w:t>
            </w:r>
          </w:p>
        </w:tc>
        <w:tc>
          <w:tcPr>
            <w:tcW w:w="4440" w:type="dxa"/>
            <w:vAlign w:val="bottom"/>
          </w:tcPr>
          <w:p>
            <w:pPr>
              <w:ind w:left="3440"/>
              <w:spacing w:after="0"/>
              <w:rPr>
                <w:sz w:val="20"/>
                <w:szCs w:val="20"/>
                <w:color w:val="auto"/>
              </w:rPr>
            </w:pPr>
            <w:r>
              <w:rPr>
                <w:rFonts w:ascii="Arial" w:cs="Arial" w:eastAsia="Arial" w:hAnsi="Arial"/>
                <w:sz w:val="18"/>
                <w:szCs w:val="18"/>
                <w:color w:val="auto"/>
              </w:rPr>
              <w:t>Tin</w:t>
            </w:r>
          </w:p>
        </w:tc>
        <w:tc>
          <w:tcPr>
            <w:tcW w:w="24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PT Artha Cipta Langgeng</w:t>
            </w:r>
          </w:p>
        </w:tc>
        <w:tc>
          <w:tcPr>
            <w:tcW w:w="4440" w:type="dxa"/>
            <w:vAlign w:val="bottom"/>
            <w:shd w:val="clear" w:color="auto" w:fill="CCEEFF"/>
          </w:tcPr>
          <w:p>
            <w:pPr>
              <w:ind w:left="3440"/>
              <w:spacing w:after="0"/>
              <w:rPr>
                <w:sz w:val="20"/>
                <w:szCs w:val="20"/>
                <w:color w:val="auto"/>
              </w:rPr>
            </w:pPr>
            <w:r>
              <w:rPr>
                <w:rFonts w:ascii="Arial" w:cs="Arial" w:eastAsia="Arial" w:hAnsi="Arial"/>
                <w:sz w:val="18"/>
                <w:szCs w:val="18"/>
                <w:color w:val="auto"/>
              </w:rPr>
              <w:t>Tin</w:t>
            </w:r>
          </w:p>
        </w:tc>
        <w:tc>
          <w:tcPr>
            <w:tcW w:w="2460" w:type="dxa"/>
            <w:vAlign w:val="bottom"/>
            <w:shd w:val="clear" w:color="auto" w:fill="CCEEFF"/>
          </w:tcPr>
          <w:p>
            <w:pPr>
              <w:ind w:left="76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PT Babel Surya Alam Lestari</w:t>
            </w:r>
          </w:p>
        </w:tc>
        <w:tc>
          <w:tcPr>
            <w:tcW w:w="4440" w:type="dxa"/>
            <w:vAlign w:val="bottom"/>
          </w:tcPr>
          <w:p>
            <w:pPr>
              <w:ind w:left="3440"/>
              <w:spacing w:after="0"/>
              <w:rPr>
                <w:sz w:val="20"/>
                <w:szCs w:val="20"/>
                <w:color w:val="auto"/>
              </w:rPr>
            </w:pPr>
            <w:r>
              <w:rPr>
                <w:rFonts w:ascii="Arial" w:cs="Arial" w:eastAsia="Arial" w:hAnsi="Arial"/>
                <w:sz w:val="18"/>
                <w:szCs w:val="18"/>
                <w:color w:val="auto"/>
              </w:rPr>
              <w:t>Tin</w:t>
            </w:r>
          </w:p>
        </w:tc>
        <w:tc>
          <w:tcPr>
            <w:tcW w:w="2460" w:type="dxa"/>
            <w:vAlign w:val="bottom"/>
          </w:tcPr>
          <w:p>
            <w:pPr>
              <w:ind w:left="76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PT Bangka Kudai Tin</w:t>
            </w:r>
          </w:p>
        </w:tc>
        <w:tc>
          <w:tcPr>
            <w:tcW w:w="4440" w:type="dxa"/>
            <w:vAlign w:val="bottom"/>
            <w:shd w:val="clear" w:color="auto" w:fill="CCEEFF"/>
          </w:tcPr>
          <w:p>
            <w:pPr>
              <w:ind w:left="3440"/>
              <w:spacing w:after="0"/>
              <w:rPr>
                <w:sz w:val="20"/>
                <w:szCs w:val="20"/>
                <w:color w:val="auto"/>
              </w:rPr>
            </w:pPr>
            <w:r>
              <w:rPr>
                <w:rFonts w:ascii="Arial" w:cs="Arial" w:eastAsia="Arial" w:hAnsi="Arial"/>
                <w:sz w:val="18"/>
                <w:szCs w:val="18"/>
                <w:color w:val="auto"/>
              </w:rPr>
              <w:t>Tin</w:t>
            </w:r>
          </w:p>
        </w:tc>
        <w:tc>
          <w:tcPr>
            <w:tcW w:w="24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PT Bangka Putra Karya</w:t>
            </w:r>
          </w:p>
        </w:tc>
        <w:tc>
          <w:tcPr>
            <w:tcW w:w="4440" w:type="dxa"/>
            <w:vAlign w:val="bottom"/>
          </w:tcPr>
          <w:p>
            <w:pPr>
              <w:ind w:left="3440"/>
              <w:spacing w:after="0"/>
              <w:rPr>
                <w:sz w:val="20"/>
                <w:szCs w:val="20"/>
                <w:color w:val="auto"/>
              </w:rPr>
            </w:pPr>
            <w:r>
              <w:rPr>
                <w:rFonts w:ascii="Arial" w:cs="Arial" w:eastAsia="Arial" w:hAnsi="Arial"/>
                <w:sz w:val="18"/>
                <w:szCs w:val="18"/>
                <w:color w:val="auto"/>
              </w:rPr>
              <w:t>Tin</w:t>
            </w:r>
          </w:p>
        </w:tc>
        <w:tc>
          <w:tcPr>
            <w:tcW w:w="24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PT Bangka Timah Utama Sejahtera</w:t>
            </w:r>
          </w:p>
        </w:tc>
        <w:tc>
          <w:tcPr>
            <w:tcW w:w="4440" w:type="dxa"/>
            <w:vAlign w:val="bottom"/>
            <w:shd w:val="clear" w:color="auto" w:fill="CCEEFF"/>
          </w:tcPr>
          <w:p>
            <w:pPr>
              <w:ind w:left="3440"/>
              <w:spacing w:after="0"/>
              <w:rPr>
                <w:sz w:val="20"/>
                <w:szCs w:val="20"/>
                <w:color w:val="auto"/>
              </w:rPr>
            </w:pPr>
            <w:r>
              <w:rPr>
                <w:rFonts w:ascii="Arial" w:cs="Arial" w:eastAsia="Arial" w:hAnsi="Arial"/>
                <w:sz w:val="18"/>
                <w:szCs w:val="18"/>
                <w:color w:val="auto"/>
              </w:rPr>
              <w:t>Tin</w:t>
            </w:r>
          </w:p>
        </w:tc>
        <w:tc>
          <w:tcPr>
            <w:tcW w:w="24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PT Belitung Industri Sejahtera</w:t>
            </w:r>
          </w:p>
        </w:tc>
        <w:tc>
          <w:tcPr>
            <w:tcW w:w="4440" w:type="dxa"/>
            <w:vAlign w:val="bottom"/>
          </w:tcPr>
          <w:p>
            <w:pPr>
              <w:ind w:left="3440"/>
              <w:spacing w:after="0"/>
              <w:rPr>
                <w:sz w:val="20"/>
                <w:szCs w:val="20"/>
                <w:color w:val="auto"/>
              </w:rPr>
            </w:pPr>
            <w:r>
              <w:rPr>
                <w:rFonts w:ascii="Arial" w:cs="Arial" w:eastAsia="Arial" w:hAnsi="Arial"/>
                <w:sz w:val="18"/>
                <w:szCs w:val="18"/>
                <w:color w:val="auto"/>
              </w:rPr>
              <w:t>Tin</w:t>
            </w:r>
          </w:p>
        </w:tc>
        <w:tc>
          <w:tcPr>
            <w:tcW w:w="2460" w:type="dxa"/>
            <w:vAlign w:val="bottom"/>
          </w:tcPr>
          <w:p>
            <w:pPr>
              <w:ind w:left="76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PT BilliTin Makmur Lestari</w:t>
            </w:r>
          </w:p>
        </w:tc>
        <w:tc>
          <w:tcPr>
            <w:tcW w:w="4440" w:type="dxa"/>
            <w:vAlign w:val="bottom"/>
            <w:shd w:val="clear" w:color="auto" w:fill="CCEEFF"/>
          </w:tcPr>
          <w:p>
            <w:pPr>
              <w:ind w:left="3440"/>
              <w:spacing w:after="0"/>
              <w:rPr>
                <w:sz w:val="20"/>
                <w:szCs w:val="20"/>
                <w:color w:val="auto"/>
              </w:rPr>
            </w:pPr>
            <w:r>
              <w:rPr>
                <w:rFonts w:ascii="Arial" w:cs="Arial" w:eastAsia="Arial" w:hAnsi="Arial"/>
                <w:sz w:val="18"/>
                <w:szCs w:val="18"/>
                <w:color w:val="auto"/>
              </w:rPr>
              <w:t>Tin</w:t>
            </w:r>
          </w:p>
        </w:tc>
        <w:tc>
          <w:tcPr>
            <w:tcW w:w="24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PT DS Jaya Abadi</w:t>
            </w:r>
          </w:p>
        </w:tc>
        <w:tc>
          <w:tcPr>
            <w:tcW w:w="4440" w:type="dxa"/>
            <w:vAlign w:val="bottom"/>
          </w:tcPr>
          <w:p>
            <w:pPr>
              <w:ind w:left="3440"/>
              <w:spacing w:after="0"/>
              <w:rPr>
                <w:sz w:val="20"/>
                <w:szCs w:val="20"/>
                <w:color w:val="auto"/>
              </w:rPr>
            </w:pPr>
            <w:r>
              <w:rPr>
                <w:rFonts w:ascii="Arial" w:cs="Arial" w:eastAsia="Arial" w:hAnsi="Arial"/>
                <w:sz w:val="18"/>
                <w:szCs w:val="18"/>
                <w:color w:val="auto"/>
              </w:rPr>
              <w:t>Tin</w:t>
            </w:r>
          </w:p>
        </w:tc>
        <w:tc>
          <w:tcPr>
            <w:tcW w:w="2460" w:type="dxa"/>
            <w:vAlign w:val="bottom"/>
          </w:tcPr>
          <w:p>
            <w:pPr>
              <w:ind w:left="76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PT Eunindo Usaha Mandiri</w:t>
            </w:r>
          </w:p>
        </w:tc>
        <w:tc>
          <w:tcPr>
            <w:tcW w:w="4440" w:type="dxa"/>
            <w:vAlign w:val="bottom"/>
            <w:shd w:val="clear" w:color="auto" w:fill="CCEEFF"/>
          </w:tcPr>
          <w:p>
            <w:pPr>
              <w:ind w:left="3440"/>
              <w:spacing w:after="0"/>
              <w:rPr>
                <w:sz w:val="20"/>
                <w:szCs w:val="20"/>
                <w:color w:val="auto"/>
              </w:rPr>
            </w:pPr>
            <w:r>
              <w:rPr>
                <w:rFonts w:ascii="Arial" w:cs="Arial" w:eastAsia="Arial" w:hAnsi="Arial"/>
                <w:sz w:val="18"/>
                <w:szCs w:val="18"/>
                <w:color w:val="auto"/>
              </w:rPr>
              <w:t>Tin</w:t>
            </w:r>
          </w:p>
        </w:tc>
        <w:tc>
          <w:tcPr>
            <w:tcW w:w="24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PT Fang Di MulTindo</w:t>
            </w:r>
          </w:p>
        </w:tc>
        <w:tc>
          <w:tcPr>
            <w:tcW w:w="4440" w:type="dxa"/>
            <w:vAlign w:val="bottom"/>
          </w:tcPr>
          <w:p>
            <w:pPr>
              <w:ind w:left="3440"/>
              <w:spacing w:after="0"/>
              <w:rPr>
                <w:sz w:val="20"/>
                <w:szCs w:val="20"/>
                <w:color w:val="auto"/>
              </w:rPr>
            </w:pPr>
            <w:r>
              <w:rPr>
                <w:rFonts w:ascii="Arial" w:cs="Arial" w:eastAsia="Arial" w:hAnsi="Arial"/>
                <w:sz w:val="18"/>
                <w:szCs w:val="18"/>
                <w:color w:val="auto"/>
              </w:rPr>
              <w:t>Tin</w:t>
            </w:r>
          </w:p>
        </w:tc>
        <w:tc>
          <w:tcPr>
            <w:tcW w:w="24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PT HP Metals Indonesia</w:t>
            </w:r>
          </w:p>
        </w:tc>
        <w:tc>
          <w:tcPr>
            <w:tcW w:w="4440" w:type="dxa"/>
            <w:vAlign w:val="bottom"/>
            <w:shd w:val="clear" w:color="auto" w:fill="CCEEFF"/>
          </w:tcPr>
          <w:p>
            <w:pPr>
              <w:ind w:left="3440"/>
              <w:spacing w:after="0"/>
              <w:rPr>
                <w:sz w:val="20"/>
                <w:szCs w:val="20"/>
                <w:color w:val="auto"/>
              </w:rPr>
            </w:pPr>
            <w:r>
              <w:rPr>
                <w:rFonts w:ascii="Arial" w:cs="Arial" w:eastAsia="Arial" w:hAnsi="Arial"/>
                <w:sz w:val="18"/>
                <w:szCs w:val="18"/>
                <w:color w:val="auto"/>
              </w:rPr>
              <w:t>Tin</w:t>
            </w:r>
          </w:p>
        </w:tc>
        <w:tc>
          <w:tcPr>
            <w:tcW w:w="24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PT Karimun Mining</w:t>
            </w:r>
          </w:p>
        </w:tc>
        <w:tc>
          <w:tcPr>
            <w:tcW w:w="4440" w:type="dxa"/>
            <w:vAlign w:val="bottom"/>
          </w:tcPr>
          <w:p>
            <w:pPr>
              <w:ind w:left="3440"/>
              <w:spacing w:after="0"/>
              <w:rPr>
                <w:sz w:val="20"/>
                <w:szCs w:val="20"/>
                <w:color w:val="auto"/>
              </w:rPr>
            </w:pPr>
            <w:r>
              <w:rPr>
                <w:rFonts w:ascii="Arial" w:cs="Arial" w:eastAsia="Arial" w:hAnsi="Arial"/>
                <w:sz w:val="18"/>
                <w:szCs w:val="18"/>
                <w:color w:val="auto"/>
              </w:rPr>
              <w:t>Tin</w:t>
            </w:r>
          </w:p>
        </w:tc>
        <w:tc>
          <w:tcPr>
            <w:tcW w:w="2460" w:type="dxa"/>
            <w:vAlign w:val="bottom"/>
          </w:tcPr>
          <w:p>
            <w:pPr>
              <w:ind w:left="76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PT Koba</w:t>
            </w:r>
          </w:p>
        </w:tc>
        <w:tc>
          <w:tcPr>
            <w:tcW w:w="4440" w:type="dxa"/>
            <w:vAlign w:val="bottom"/>
            <w:shd w:val="clear" w:color="auto" w:fill="CCEEFF"/>
          </w:tcPr>
          <w:p>
            <w:pPr>
              <w:ind w:left="3440"/>
              <w:spacing w:after="0"/>
              <w:rPr>
                <w:sz w:val="20"/>
                <w:szCs w:val="20"/>
                <w:color w:val="auto"/>
              </w:rPr>
            </w:pPr>
            <w:r>
              <w:rPr>
                <w:rFonts w:ascii="Arial" w:cs="Arial" w:eastAsia="Arial" w:hAnsi="Arial"/>
                <w:sz w:val="18"/>
                <w:szCs w:val="18"/>
                <w:color w:val="auto"/>
              </w:rPr>
              <w:t>Tin</w:t>
            </w:r>
          </w:p>
        </w:tc>
        <w:tc>
          <w:tcPr>
            <w:tcW w:w="24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PT Panca Mega Persada</w:t>
            </w:r>
          </w:p>
        </w:tc>
        <w:tc>
          <w:tcPr>
            <w:tcW w:w="4440" w:type="dxa"/>
            <w:vAlign w:val="bottom"/>
          </w:tcPr>
          <w:p>
            <w:pPr>
              <w:ind w:left="3440"/>
              <w:spacing w:after="0"/>
              <w:rPr>
                <w:sz w:val="20"/>
                <w:szCs w:val="20"/>
                <w:color w:val="auto"/>
              </w:rPr>
            </w:pPr>
            <w:r>
              <w:rPr>
                <w:rFonts w:ascii="Arial" w:cs="Arial" w:eastAsia="Arial" w:hAnsi="Arial"/>
                <w:sz w:val="18"/>
                <w:szCs w:val="18"/>
                <w:color w:val="auto"/>
              </w:rPr>
              <w:t>Tin</w:t>
            </w:r>
          </w:p>
        </w:tc>
        <w:tc>
          <w:tcPr>
            <w:tcW w:w="2460" w:type="dxa"/>
            <w:vAlign w:val="bottom"/>
          </w:tcPr>
          <w:p>
            <w:pPr>
              <w:ind w:left="76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PT Prima Timah Utama</w:t>
            </w:r>
          </w:p>
        </w:tc>
        <w:tc>
          <w:tcPr>
            <w:tcW w:w="4440" w:type="dxa"/>
            <w:vAlign w:val="bottom"/>
            <w:shd w:val="clear" w:color="auto" w:fill="CCEEFF"/>
          </w:tcPr>
          <w:p>
            <w:pPr>
              <w:ind w:left="3440"/>
              <w:spacing w:after="0"/>
              <w:rPr>
                <w:sz w:val="20"/>
                <w:szCs w:val="20"/>
                <w:color w:val="auto"/>
              </w:rPr>
            </w:pPr>
            <w:r>
              <w:rPr>
                <w:rFonts w:ascii="Arial" w:cs="Arial" w:eastAsia="Arial" w:hAnsi="Arial"/>
                <w:sz w:val="18"/>
                <w:szCs w:val="18"/>
                <w:color w:val="auto"/>
              </w:rPr>
              <w:t>Tin</w:t>
            </w:r>
          </w:p>
        </w:tc>
        <w:tc>
          <w:tcPr>
            <w:tcW w:w="2460" w:type="dxa"/>
            <w:vAlign w:val="bottom"/>
            <w:shd w:val="clear" w:color="auto" w:fill="CCEEFF"/>
          </w:tcPr>
          <w:p>
            <w:pPr>
              <w:ind w:left="76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PT Sariwiguna Binasentosa</w:t>
            </w:r>
          </w:p>
        </w:tc>
        <w:tc>
          <w:tcPr>
            <w:tcW w:w="4440" w:type="dxa"/>
            <w:vAlign w:val="bottom"/>
          </w:tcPr>
          <w:p>
            <w:pPr>
              <w:ind w:left="3440"/>
              <w:spacing w:after="0"/>
              <w:rPr>
                <w:sz w:val="20"/>
                <w:szCs w:val="20"/>
                <w:color w:val="auto"/>
              </w:rPr>
            </w:pPr>
            <w:r>
              <w:rPr>
                <w:rFonts w:ascii="Arial" w:cs="Arial" w:eastAsia="Arial" w:hAnsi="Arial"/>
                <w:sz w:val="18"/>
                <w:szCs w:val="18"/>
                <w:color w:val="auto"/>
              </w:rPr>
              <w:t>Tin</w:t>
            </w:r>
          </w:p>
        </w:tc>
        <w:tc>
          <w:tcPr>
            <w:tcW w:w="2460" w:type="dxa"/>
            <w:vAlign w:val="bottom"/>
          </w:tcPr>
          <w:p>
            <w:pPr>
              <w:ind w:left="76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PT Seirama Tin Investment</w:t>
            </w:r>
          </w:p>
        </w:tc>
        <w:tc>
          <w:tcPr>
            <w:tcW w:w="4440" w:type="dxa"/>
            <w:vAlign w:val="bottom"/>
            <w:shd w:val="clear" w:color="auto" w:fill="CCEEFF"/>
          </w:tcPr>
          <w:p>
            <w:pPr>
              <w:ind w:left="3440"/>
              <w:spacing w:after="0"/>
              <w:rPr>
                <w:sz w:val="20"/>
                <w:szCs w:val="20"/>
                <w:color w:val="auto"/>
              </w:rPr>
            </w:pPr>
            <w:r>
              <w:rPr>
                <w:rFonts w:ascii="Arial" w:cs="Arial" w:eastAsia="Arial" w:hAnsi="Arial"/>
                <w:sz w:val="18"/>
                <w:szCs w:val="18"/>
                <w:color w:val="auto"/>
              </w:rPr>
              <w:t>Tin</w:t>
            </w:r>
          </w:p>
        </w:tc>
        <w:tc>
          <w:tcPr>
            <w:tcW w:w="24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PT Stanindo Inti Perkasa</w:t>
            </w:r>
          </w:p>
        </w:tc>
        <w:tc>
          <w:tcPr>
            <w:tcW w:w="4440" w:type="dxa"/>
            <w:vAlign w:val="bottom"/>
          </w:tcPr>
          <w:p>
            <w:pPr>
              <w:ind w:left="3440"/>
              <w:spacing w:after="0"/>
              <w:rPr>
                <w:sz w:val="20"/>
                <w:szCs w:val="20"/>
                <w:color w:val="auto"/>
              </w:rPr>
            </w:pPr>
            <w:r>
              <w:rPr>
                <w:rFonts w:ascii="Arial" w:cs="Arial" w:eastAsia="Arial" w:hAnsi="Arial"/>
                <w:sz w:val="18"/>
                <w:szCs w:val="18"/>
                <w:color w:val="auto"/>
              </w:rPr>
              <w:t>Tin</w:t>
            </w:r>
          </w:p>
        </w:tc>
        <w:tc>
          <w:tcPr>
            <w:tcW w:w="2460" w:type="dxa"/>
            <w:vAlign w:val="bottom"/>
          </w:tcPr>
          <w:p>
            <w:pPr>
              <w:ind w:left="76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PT Sumber Jaya Indah</w:t>
            </w:r>
          </w:p>
        </w:tc>
        <w:tc>
          <w:tcPr>
            <w:tcW w:w="4440" w:type="dxa"/>
            <w:vAlign w:val="bottom"/>
            <w:shd w:val="clear" w:color="auto" w:fill="CCEEFF"/>
          </w:tcPr>
          <w:p>
            <w:pPr>
              <w:ind w:left="3440"/>
              <w:spacing w:after="0"/>
              <w:rPr>
                <w:sz w:val="20"/>
                <w:szCs w:val="20"/>
                <w:color w:val="auto"/>
              </w:rPr>
            </w:pPr>
            <w:r>
              <w:rPr>
                <w:rFonts w:ascii="Arial" w:cs="Arial" w:eastAsia="Arial" w:hAnsi="Arial"/>
                <w:sz w:val="18"/>
                <w:szCs w:val="18"/>
                <w:color w:val="auto"/>
              </w:rPr>
              <w:t>Tin</w:t>
            </w:r>
          </w:p>
        </w:tc>
        <w:tc>
          <w:tcPr>
            <w:tcW w:w="2460" w:type="dxa"/>
            <w:vAlign w:val="bottom"/>
            <w:shd w:val="clear" w:color="auto" w:fill="CCEEFF"/>
          </w:tcPr>
          <w:p>
            <w:pPr>
              <w:ind w:left="76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PT Pelat Timah Nusantara Tbk</w:t>
            </w:r>
          </w:p>
        </w:tc>
        <w:tc>
          <w:tcPr>
            <w:tcW w:w="4440" w:type="dxa"/>
            <w:vAlign w:val="bottom"/>
          </w:tcPr>
          <w:p>
            <w:pPr>
              <w:ind w:left="3440"/>
              <w:spacing w:after="0"/>
              <w:rPr>
                <w:sz w:val="20"/>
                <w:szCs w:val="20"/>
                <w:color w:val="auto"/>
              </w:rPr>
            </w:pPr>
            <w:r>
              <w:rPr>
                <w:rFonts w:ascii="Arial" w:cs="Arial" w:eastAsia="Arial" w:hAnsi="Arial"/>
                <w:sz w:val="18"/>
                <w:szCs w:val="18"/>
                <w:color w:val="auto"/>
              </w:rPr>
              <w:t>Tin</w:t>
            </w:r>
          </w:p>
        </w:tc>
        <w:tc>
          <w:tcPr>
            <w:tcW w:w="24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PT Tinindo Inter Nusa</w:t>
            </w:r>
          </w:p>
        </w:tc>
        <w:tc>
          <w:tcPr>
            <w:tcW w:w="4440" w:type="dxa"/>
            <w:vAlign w:val="bottom"/>
            <w:shd w:val="clear" w:color="auto" w:fill="CCEEFF"/>
          </w:tcPr>
          <w:p>
            <w:pPr>
              <w:ind w:left="3440"/>
              <w:spacing w:after="0"/>
              <w:rPr>
                <w:sz w:val="20"/>
                <w:szCs w:val="20"/>
                <w:color w:val="auto"/>
              </w:rPr>
            </w:pPr>
            <w:r>
              <w:rPr>
                <w:rFonts w:ascii="Arial" w:cs="Arial" w:eastAsia="Arial" w:hAnsi="Arial"/>
                <w:sz w:val="18"/>
                <w:szCs w:val="18"/>
                <w:color w:val="auto"/>
              </w:rPr>
              <w:t>Tin</w:t>
            </w:r>
          </w:p>
        </w:tc>
        <w:tc>
          <w:tcPr>
            <w:tcW w:w="2460" w:type="dxa"/>
            <w:vAlign w:val="bottom"/>
            <w:shd w:val="clear" w:color="auto" w:fill="CCEEFF"/>
          </w:tcPr>
          <w:p>
            <w:pPr>
              <w:ind w:left="76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PT Tommy Utama</w:t>
            </w:r>
          </w:p>
        </w:tc>
        <w:tc>
          <w:tcPr>
            <w:tcW w:w="4440" w:type="dxa"/>
            <w:vAlign w:val="bottom"/>
          </w:tcPr>
          <w:p>
            <w:pPr>
              <w:ind w:left="3440"/>
              <w:spacing w:after="0"/>
              <w:rPr>
                <w:sz w:val="20"/>
                <w:szCs w:val="20"/>
                <w:color w:val="auto"/>
              </w:rPr>
            </w:pPr>
            <w:r>
              <w:rPr>
                <w:rFonts w:ascii="Arial" w:cs="Arial" w:eastAsia="Arial" w:hAnsi="Arial"/>
                <w:sz w:val="18"/>
                <w:szCs w:val="18"/>
                <w:color w:val="auto"/>
              </w:rPr>
              <w:t>Tin</w:t>
            </w:r>
          </w:p>
        </w:tc>
        <w:tc>
          <w:tcPr>
            <w:tcW w:w="2460" w:type="dxa"/>
            <w:vAlign w:val="bottom"/>
          </w:tcPr>
          <w:p>
            <w:pPr>
              <w:ind w:left="76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Rui Da Hung</w:t>
            </w:r>
          </w:p>
        </w:tc>
        <w:tc>
          <w:tcPr>
            <w:tcW w:w="4440" w:type="dxa"/>
            <w:vAlign w:val="bottom"/>
            <w:shd w:val="clear" w:color="auto" w:fill="CCEEFF"/>
          </w:tcPr>
          <w:p>
            <w:pPr>
              <w:ind w:left="3440"/>
              <w:spacing w:after="0"/>
              <w:rPr>
                <w:sz w:val="20"/>
                <w:szCs w:val="20"/>
                <w:color w:val="auto"/>
              </w:rPr>
            </w:pPr>
            <w:r>
              <w:rPr>
                <w:rFonts w:ascii="Arial" w:cs="Arial" w:eastAsia="Arial" w:hAnsi="Arial"/>
                <w:sz w:val="18"/>
                <w:szCs w:val="18"/>
                <w:color w:val="auto"/>
              </w:rPr>
              <w:t>Tin</w:t>
            </w:r>
          </w:p>
        </w:tc>
        <w:tc>
          <w:tcPr>
            <w:tcW w:w="2460" w:type="dxa"/>
            <w:vAlign w:val="bottom"/>
            <w:shd w:val="clear" w:color="auto" w:fill="CCEEFF"/>
          </w:tcPr>
          <w:p>
            <w:pPr>
              <w:ind w:left="76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Soft Metais Ltda.</w:t>
            </w:r>
          </w:p>
        </w:tc>
        <w:tc>
          <w:tcPr>
            <w:tcW w:w="4440" w:type="dxa"/>
            <w:vAlign w:val="bottom"/>
          </w:tcPr>
          <w:p>
            <w:pPr>
              <w:ind w:left="3440"/>
              <w:spacing w:after="0"/>
              <w:rPr>
                <w:sz w:val="20"/>
                <w:szCs w:val="20"/>
                <w:color w:val="auto"/>
              </w:rPr>
            </w:pPr>
            <w:r>
              <w:rPr>
                <w:rFonts w:ascii="Arial" w:cs="Arial" w:eastAsia="Arial" w:hAnsi="Arial"/>
                <w:sz w:val="18"/>
                <w:szCs w:val="18"/>
                <w:color w:val="auto"/>
              </w:rPr>
              <w:t>Tin</w:t>
            </w:r>
          </w:p>
        </w:tc>
        <w:tc>
          <w:tcPr>
            <w:tcW w:w="2460" w:type="dxa"/>
            <w:vAlign w:val="bottom"/>
          </w:tcPr>
          <w:p>
            <w:pPr>
              <w:ind w:left="76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Gejiu Yunxin Nonferrous Electrolysis Co., Ltd.</w:t>
            </w:r>
          </w:p>
        </w:tc>
        <w:tc>
          <w:tcPr>
            <w:tcW w:w="4440" w:type="dxa"/>
            <w:vAlign w:val="bottom"/>
            <w:shd w:val="clear" w:color="auto" w:fill="CCEEFF"/>
          </w:tcPr>
          <w:p>
            <w:pPr>
              <w:ind w:left="3440"/>
              <w:spacing w:after="0"/>
              <w:rPr>
                <w:sz w:val="20"/>
                <w:szCs w:val="20"/>
                <w:color w:val="auto"/>
              </w:rPr>
            </w:pPr>
            <w:r>
              <w:rPr>
                <w:rFonts w:ascii="Arial" w:cs="Arial" w:eastAsia="Arial" w:hAnsi="Arial"/>
                <w:sz w:val="18"/>
                <w:szCs w:val="18"/>
                <w:color w:val="auto"/>
              </w:rPr>
              <w:t>Tin</w:t>
            </w:r>
          </w:p>
        </w:tc>
        <w:tc>
          <w:tcPr>
            <w:tcW w:w="2460" w:type="dxa"/>
            <w:vAlign w:val="bottom"/>
            <w:shd w:val="clear" w:color="auto" w:fill="CCEEFF"/>
          </w:tcPr>
          <w:p>
            <w:pPr>
              <w:ind w:left="76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univertical international (suzhou) co. ltd</w:t>
            </w:r>
          </w:p>
        </w:tc>
        <w:tc>
          <w:tcPr>
            <w:tcW w:w="4440" w:type="dxa"/>
            <w:vAlign w:val="bottom"/>
          </w:tcPr>
          <w:p>
            <w:pPr>
              <w:ind w:left="3440"/>
              <w:spacing w:after="0"/>
              <w:rPr>
                <w:sz w:val="20"/>
                <w:szCs w:val="20"/>
                <w:color w:val="auto"/>
              </w:rPr>
            </w:pPr>
            <w:r>
              <w:rPr>
                <w:rFonts w:ascii="Arial" w:cs="Arial" w:eastAsia="Arial" w:hAnsi="Arial"/>
                <w:sz w:val="18"/>
                <w:szCs w:val="18"/>
                <w:color w:val="auto"/>
              </w:rPr>
              <w:t>Tin</w:t>
            </w:r>
          </w:p>
        </w:tc>
        <w:tc>
          <w:tcPr>
            <w:tcW w:w="24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VQB Mineral and Trading Group JSC</w:t>
            </w:r>
          </w:p>
        </w:tc>
        <w:tc>
          <w:tcPr>
            <w:tcW w:w="4440" w:type="dxa"/>
            <w:vAlign w:val="bottom"/>
            <w:shd w:val="clear" w:color="auto" w:fill="CCEEFF"/>
          </w:tcPr>
          <w:p>
            <w:pPr>
              <w:ind w:left="3440"/>
              <w:spacing w:after="0"/>
              <w:rPr>
                <w:sz w:val="20"/>
                <w:szCs w:val="20"/>
                <w:color w:val="auto"/>
              </w:rPr>
            </w:pPr>
            <w:r>
              <w:rPr>
                <w:rFonts w:ascii="Arial" w:cs="Arial" w:eastAsia="Arial" w:hAnsi="Arial"/>
                <w:sz w:val="18"/>
                <w:szCs w:val="18"/>
                <w:color w:val="auto"/>
              </w:rPr>
              <w:t>Tin</w:t>
            </w:r>
          </w:p>
        </w:tc>
        <w:tc>
          <w:tcPr>
            <w:tcW w:w="24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432"/>
        </w:trPr>
        <w:tc>
          <w:tcPr>
            <w:tcW w:w="4520" w:type="dxa"/>
            <w:vAlign w:val="bottom"/>
          </w:tcPr>
          <w:p>
            <w:pPr>
              <w:spacing w:after="0"/>
              <w:rPr>
                <w:sz w:val="24"/>
                <w:szCs w:val="24"/>
                <w:color w:val="auto"/>
              </w:rPr>
            </w:pPr>
          </w:p>
        </w:tc>
        <w:tc>
          <w:tcPr>
            <w:tcW w:w="4440" w:type="dxa"/>
            <w:vAlign w:val="bottom"/>
          </w:tcPr>
          <w:p>
            <w:pPr>
              <w:ind w:left="1100"/>
              <w:spacing w:after="0"/>
              <w:rPr>
                <w:sz w:val="20"/>
                <w:szCs w:val="20"/>
                <w:color w:val="auto"/>
              </w:rPr>
            </w:pPr>
            <w:r>
              <w:rPr>
                <w:rFonts w:ascii="Arial" w:cs="Arial" w:eastAsia="Arial" w:hAnsi="Arial"/>
                <w:sz w:val="18"/>
                <w:szCs w:val="18"/>
                <w:color w:val="auto"/>
              </w:rPr>
              <w:t>20</w:t>
            </w:r>
          </w:p>
        </w:tc>
        <w:tc>
          <w:tcPr>
            <w:tcW w:w="24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4520" w:type="dxa"/>
            <w:vAlign w:val="bottom"/>
            <w:tcBorders>
              <w:bottom w:val="single" w:sz="8" w:color="808080"/>
            </w:tcBorders>
          </w:tcPr>
          <w:p>
            <w:pPr>
              <w:spacing w:after="0"/>
              <w:rPr>
                <w:sz w:val="11"/>
                <w:szCs w:val="11"/>
                <w:color w:val="auto"/>
              </w:rPr>
            </w:pPr>
          </w:p>
        </w:tc>
        <w:tc>
          <w:tcPr>
            <w:tcW w:w="4440" w:type="dxa"/>
            <w:vAlign w:val="bottom"/>
            <w:tcBorders>
              <w:bottom w:val="single" w:sz="8" w:color="808080"/>
            </w:tcBorders>
          </w:tcPr>
          <w:p>
            <w:pPr>
              <w:spacing w:after="0"/>
              <w:rPr>
                <w:sz w:val="11"/>
                <w:szCs w:val="11"/>
                <w:color w:val="auto"/>
              </w:rPr>
            </w:pPr>
          </w:p>
        </w:tc>
        <w:tc>
          <w:tcPr>
            <w:tcW w:w="24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56" w:right="19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White Solder Metalurgia e Mineracao Ltda.</w:t>
            </w:r>
          </w:p>
        </w:tc>
        <w:tc>
          <w:tcPr>
            <w:tcW w:w="17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Tin</w:t>
            </w:r>
          </w:p>
        </w:tc>
        <w:tc>
          <w:tcPr>
            <w:tcW w:w="2460" w:type="dxa"/>
            <w:vAlign w:val="bottom"/>
            <w:shd w:val="clear" w:color="auto" w:fill="CCEEFF"/>
          </w:tcPr>
          <w:p>
            <w:pPr>
              <w:ind w:left="76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Zhongshan Jinye Smelting Co., Ltd</w:t>
            </w:r>
          </w:p>
        </w:tc>
        <w:tc>
          <w:tcPr>
            <w:tcW w:w="1700" w:type="dxa"/>
            <w:vAlign w:val="bottom"/>
          </w:tcPr>
          <w:p>
            <w:pPr>
              <w:ind w:left="700"/>
              <w:spacing w:after="0"/>
              <w:rPr>
                <w:sz w:val="20"/>
                <w:szCs w:val="20"/>
                <w:color w:val="auto"/>
              </w:rPr>
            </w:pPr>
            <w:r>
              <w:rPr>
                <w:rFonts w:ascii="Arial" w:cs="Arial" w:eastAsia="Arial" w:hAnsi="Arial"/>
                <w:sz w:val="18"/>
                <w:szCs w:val="18"/>
                <w:color w:val="auto"/>
              </w:rPr>
              <w:t>Tin</w:t>
            </w:r>
          </w:p>
        </w:tc>
        <w:tc>
          <w:tcPr>
            <w:tcW w:w="24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CV Venus Inti Perkasa</w:t>
            </w:r>
          </w:p>
        </w:tc>
        <w:tc>
          <w:tcPr>
            <w:tcW w:w="17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Tin</w:t>
            </w:r>
          </w:p>
        </w:tc>
        <w:tc>
          <w:tcPr>
            <w:tcW w:w="2460" w:type="dxa"/>
            <w:vAlign w:val="bottom"/>
            <w:shd w:val="clear" w:color="auto" w:fill="CCEEFF"/>
          </w:tcPr>
          <w:p>
            <w:pPr>
              <w:ind w:left="76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Magnu’s Minerais Metais e Ligas Ltda.</w:t>
            </w:r>
          </w:p>
        </w:tc>
        <w:tc>
          <w:tcPr>
            <w:tcW w:w="1700" w:type="dxa"/>
            <w:vAlign w:val="bottom"/>
          </w:tcPr>
          <w:p>
            <w:pPr>
              <w:ind w:left="700"/>
              <w:spacing w:after="0"/>
              <w:rPr>
                <w:sz w:val="20"/>
                <w:szCs w:val="20"/>
                <w:color w:val="auto"/>
              </w:rPr>
            </w:pPr>
            <w:r>
              <w:rPr>
                <w:rFonts w:ascii="Arial" w:cs="Arial" w:eastAsia="Arial" w:hAnsi="Arial"/>
                <w:sz w:val="18"/>
                <w:szCs w:val="18"/>
                <w:color w:val="auto"/>
              </w:rPr>
              <w:t>Tin</w:t>
            </w:r>
          </w:p>
        </w:tc>
        <w:tc>
          <w:tcPr>
            <w:tcW w:w="2460" w:type="dxa"/>
            <w:vAlign w:val="bottom"/>
          </w:tcPr>
          <w:p>
            <w:pPr>
              <w:ind w:left="76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PT Tirus Putra Mandiri</w:t>
            </w:r>
          </w:p>
        </w:tc>
        <w:tc>
          <w:tcPr>
            <w:tcW w:w="17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Tin</w:t>
            </w:r>
          </w:p>
        </w:tc>
        <w:tc>
          <w:tcPr>
            <w:tcW w:w="2460" w:type="dxa"/>
            <w:vAlign w:val="bottom"/>
            <w:shd w:val="clear" w:color="auto" w:fill="CCEEFF"/>
          </w:tcPr>
          <w:p>
            <w:pPr>
              <w:ind w:left="76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PT Wahana Perkit Jaya</w:t>
            </w:r>
          </w:p>
        </w:tc>
        <w:tc>
          <w:tcPr>
            <w:tcW w:w="1700" w:type="dxa"/>
            <w:vAlign w:val="bottom"/>
          </w:tcPr>
          <w:p>
            <w:pPr>
              <w:ind w:left="700"/>
              <w:spacing w:after="0"/>
              <w:rPr>
                <w:sz w:val="20"/>
                <w:szCs w:val="20"/>
                <w:color w:val="auto"/>
              </w:rPr>
            </w:pPr>
            <w:r>
              <w:rPr>
                <w:rFonts w:ascii="Arial" w:cs="Arial" w:eastAsia="Arial" w:hAnsi="Arial"/>
                <w:sz w:val="18"/>
                <w:szCs w:val="18"/>
                <w:color w:val="auto"/>
              </w:rPr>
              <w:t>Tin</w:t>
            </w:r>
          </w:p>
        </w:tc>
        <w:tc>
          <w:tcPr>
            <w:tcW w:w="24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Melt Metais e Ligas S.A.</w:t>
            </w:r>
          </w:p>
        </w:tc>
        <w:tc>
          <w:tcPr>
            <w:tcW w:w="17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Tin</w:t>
            </w:r>
          </w:p>
        </w:tc>
        <w:tc>
          <w:tcPr>
            <w:tcW w:w="2460" w:type="dxa"/>
            <w:vAlign w:val="bottom"/>
            <w:shd w:val="clear" w:color="auto" w:fill="CCEEFF"/>
          </w:tcPr>
          <w:p>
            <w:pPr>
              <w:ind w:left="76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O.M. Manufacturing Philippines, Inc.</w:t>
            </w:r>
          </w:p>
        </w:tc>
        <w:tc>
          <w:tcPr>
            <w:tcW w:w="1700" w:type="dxa"/>
            <w:vAlign w:val="bottom"/>
          </w:tcPr>
          <w:p>
            <w:pPr>
              <w:ind w:left="700"/>
              <w:spacing w:after="0"/>
              <w:rPr>
                <w:sz w:val="20"/>
                <w:szCs w:val="20"/>
                <w:color w:val="auto"/>
              </w:rPr>
            </w:pPr>
            <w:r>
              <w:rPr>
                <w:rFonts w:ascii="Arial" w:cs="Arial" w:eastAsia="Arial" w:hAnsi="Arial"/>
                <w:sz w:val="18"/>
                <w:szCs w:val="18"/>
                <w:color w:val="auto"/>
              </w:rPr>
              <w:t>Tin</w:t>
            </w:r>
          </w:p>
        </w:tc>
        <w:tc>
          <w:tcPr>
            <w:tcW w:w="2460" w:type="dxa"/>
            <w:vAlign w:val="bottom"/>
          </w:tcPr>
          <w:p>
            <w:pPr>
              <w:ind w:left="76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PT Inti Stania Prima</w:t>
            </w:r>
          </w:p>
        </w:tc>
        <w:tc>
          <w:tcPr>
            <w:tcW w:w="17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Tin</w:t>
            </w:r>
          </w:p>
        </w:tc>
        <w:tc>
          <w:tcPr>
            <w:tcW w:w="2460" w:type="dxa"/>
            <w:vAlign w:val="bottom"/>
            <w:shd w:val="clear" w:color="auto" w:fill="CCEEFF"/>
          </w:tcPr>
          <w:p>
            <w:pPr>
              <w:ind w:left="76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CV Ayi Jaya</w:t>
            </w:r>
          </w:p>
        </w:tc>
        <w:tc>
          <w:tcPr>
            <w:tcW w:w="1700" w:type="dxa"/>
            <w:vAlign w:val="bottom"/>
          </w:tcPr>
          <w:p>
            <w:pPr>
              <w:ind w:left="700"/>
              <w:spacing w:after="0"/>
              <w:rPr>
                <w:sz w:val="20"/>
                <w:szCs w:val="20"/>
                <w:color w:val="auto"/>
              </w:rPr>
            </w:pPr>
            <w:r>
              <w:rPr>
                <w:rFonts w:ascii="Arial" w:cs="Arial" w:eastAsia="Arial" w:hAnsi="Arial"/>
                <w:sz w:val="18"/>
                <w:szCs w:val="18"/>
                <w:color w:val="auto"/>
              </w:rPr>
              <w:t>Tin</w:t>
            </w:r>
          </w:p>
        </w:tc>
        <w:tc>
          <w:tcPr>
            <w:tcW w:w="2460" w:type="dxa"/>
            <w:vAlign w:val="bottom"/>
          </w:tcPr>
          <w:p>
            <w:pPr>
              <w:ind w:left="76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CV Dua Sekawan</w:t>
            </w:r>
          </w:p>
        </w:tc>
        <w:tc>
          <w:tcPr>
            <w:tcW w:w="17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Tin</w:t>
            </w:r>
          </w:p>
        </w:tc>
        <w:tc>
          <w:tcPr>
            <w:tcW w:w="2460" w:type="dxa"/>
            <w:vAlign w:val="bottom"/>
            <w:shd w:val="clear" w:color="auto" w:fill="CCEEFF"/>
          </w:tcPr>
          <w:p>
            <w:pPr>
              <w:ind w:left="76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CV Tiga Sekawan</w:t>
            </w:r>
          </w:p>
        </w:tc>
        <w:tc>
          <w:tcPr>
            <w:tcW w:w="1700" w:type="dxa"/>
            <w:vAlign w:val="bottom"/>
          </w:tcPr>
          <w:p>
            <w:pPr>
              <w:ind w:left="700"/>
              <w:spacing w:after="0"/>
              <w:rPr>
                <w:sz w:val="20"/>
                <w:szCs w:val="20"/>
                <w:color w:val="auto"/>
              </w:rPr>
            </w:pPr>
            <w:r>
              <w:rPr>
                <w:rFonts w:ascii="Arial" w:cs="Arial" w:eastAsia="Arial" w:hAnsi="Arial"/>
                <w:sz w:val="18"/>
                <w:szCs w:val="18"/>
                <w:color w:val="auto"/>
              </w:rPr>
              <w:t>Tin</w:t>
            </w:r>
          </w:p>
        </w:tc>
        <w:tc>
          <w:tcPr>
            <w:tcW w:w="2460" w:type="dxa"/>
            <w:vAlign w:val="bottom"/>
          </w:tcPr>
          <w:p>
            <w:pPr>
              <w:ind w:left="76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PT Cipta Persada Mulia</w:t>
            </w:r>
          </w:p>
        </w:tc>
        <w:tc>
          <w:tcPr>
            <w:tcW w:w="17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Tin</w:t>
            </w:r>
          </w:p>
        </w:tc>
        <w:tc>
          <w:tcPr>
            <w:tcW w:w="24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Resind Industria e Comercio Ltda.</w:t>
            </w:r>
          </w:p>
        </w:tc>
        <w:tc>
          <w:tcPr>
            <w:tcW w:w="1700" w:type="dxa"/>
            <w:vAlign w:val="bottom"/>
          </w:tcPr>
          <w:p>
            <w:pPr>
              <w:ind w:left="700"/>
              <w:spacing w:after="0"/>
              <w:rPr>
                <w:sz w:val="20"/>
                <w:szCs w:val="20"/>
                <w:color w:val="auto"/>
              </w:rPr>
            </w:pPr>
            <w:r>
              <w:rPr>
                <w:rFonts w:ascii="Arial" w:cs="Arial" w:eastAsia="Arial" w:hAnsi="Arial"/>
                <w:sz w:val="18"/>
                <w:szCs w:val="18"/>
                <w:color w:val="auto"/>
              </w:rPr>
              <w:t>Tin</w:t>
            </w:r>
          </w:p>
        </w:tc>
        <w:tc>
          <w:tcPr>
            <w:tcW w:w="2460" w:type="dxa"/>
            <w:vAlign w:val="bottom"/>
          </w:tcPr>
          <w:p>
            <w:pPr>
              <w:ind w:left="76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PT O.M. Indonesia</w:t>
            </w:r>
          </w:p>
        </w:tc>
        <w:tc>
          <w:tcPr>
            <w:tcW w:w="17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Tin</w:t>
            </w:r>
          </w:p>
        </w:tc>
        <w:tc>
          <w:tcPr>
            <w:tcW w:w="24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Metallo Belgium N.V.</w:t>
            </w:r>
          </w:p>
        </w:tc>
        <w:tc>
          <w:tcPr>
            <w:tcW w:w="1700" w:type="dxa"/>
            <w:vAlign w:val="bottom"/>
          </w:tcPr>
          <w:p>
            <w:pPr>
              <w:ind w:left="700"/>
              <w:spacing w:after="0"/>
              <w:rPr>
                <w:sz w:val="20"/>
                <w:szCs w:val="20"/>
                <w:color w:val="auto"/>
              </w:rPr>
            </w:pPr>
            <w:r>
              <w:rPr>
                <w:rFonts w:ascii="Arial" w:cs="Arial" w:eastAsia="Arial" w:hAnsi="Arial"/>
                <w:sz w:val="18"/>
                <w:szCs w:val="18"/>
                <w:color w:val="auto"/>
              </w:rPr>
              <w:t>Tin</w:t>
            </w:r>
          </w:p>
        </w:tc>
        <w:tc>
          <w:tcPr>
            <w:tcW w:w="2460" w:type="dxa"/>
            <w:vAlign w:val="bottom"/>
          </w:tcPr>
          <w:p>
            <w:pPr>
              <w:ind w:left="76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Metallo Spain S.L.U.</w:t>
            </w:r>
          </w:p>
        </w:tc>
        <w:tc>
          <w:tcPr>
            <w:tcW w:w="17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Tin</w:t>
            </w:r>
          </w:p>
        </w:tc>
        <w:tc>
          <w:tcPr>
            <w:tcW w:w="2460" w:type="dxa"/>
            <w:vAlign w:val="bottom"/>
            <w:shd w:val="clear" w:color="auto" w:fill="CCEEFF"/>
          </w:tcPr>
          <w:p>
            <w:pPr>
              <w:ind w:left="76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PT Bangka Prima Tin</w:t>
            </w:r>
          </w:p>
        </w:tc>
        <w:tc>
          <w:tcPr>
            <w:tcW w:w="1700" w:type="dxa"/>
            <w:vAlign w:val="bottom"/>
          </w:tcPr>
          <w:p>
            <w:pPr>
              <w:ind w:left="700"/>
              <w:spacing w:after="0"/>
              <w:rPr>
                <w:sz w:val="20"/>
                <w:szCs w:val="20"/>
                <w:color w:val="auto"/>
              </w:rPr>
            </w:pPr>
            <w:r>
              <w:rPr>
                <w:rFonts w:ascii="Arial" w:cs="Arial" w:eastAsia="Arial" w:hAnsi="Arial"/>
                <w:sz w:val="18"/>
                <w:szCs w:val="18"/>
                <w:color w:val="auto"/>
              </w:rPr>
              <w:t>Tin</w:t>
            </w:r>
          </w:p>
        </w:tc>
        <w:tc>
          <w:tcPr>
            <w:tcW w:w="2460" w:type="dxa"/>
            <w:vAlign w:val="bottom"/>
          </w:tcPr>
          <w:p>
            <w:pPr>
              <w:ind w:left="76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PT Sukses Inti Makmur</w:t>
            </w:r>
          </w:p>
        </w:tc>
        <w:tc>
          <w:tcPr>
            <w:tcW w:w="17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Tin</w:t>
            </w:r>
          </w:p>
        </w:tc>
        <w:tc>
          <w:tcPr>
            <w:tcW w:w="2460" w:type="dxa"/>
            <w:vAlign w:val="bottom"/>
            <w:shd w:val="clear" w:color="auto" w:fill="CCEEFF"/>
          </w:tcPr>
          <w:p>
            <w:pPr>
              <w:ind w:left="76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An Thai Minerals Co., Ltd.</w:t>
            </w:r>
          </w:p>
        </w:tc>
        <w:tc>
          <w:tcPr>
            <w:tcW w:w="1700" w:type="dxa"/>
            <w:vAlign w:val="bottom"/>
          </w:tcPr>
          <w:p>
            <w:pPr>
              <w:ind w:left="700"/>
              <w:spacing w:after="0"/>
              <w:rPr>
                <w:sz w:val="20"/>
                <w:szCs w:val="20"/>
                <w:color w:val="auto"/>
              </w:rPr>
            </w:pPr>
            <w:r>
              <w:rPr>
                <w:rFonts w:ascii="Arial" w:cs="Arial" w:eastAsia="Arial" w:hAnsi="Arial"/>
                <w:sz w:val="18"/>
                <w:szCs w:val="18"/>
                <w:color w:val="auto"/>
              </w:rPr>
              <w:t>Tin</w:t>
            </w:r>
          </w:p>
        </w:tc>
        <w:tc>
          <w:tcPr>
            <w:tcW w:w="24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PT Kijang Jaya Mandiri</w:t>
            </w:r>
          </w:p>
        </w:tc>
        <w:tc>
          <w:tcPr>
            <w:tcW w:w="17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Tin</w:t>
            </w:r>
          </w:p>
        </w:tc>
        <w:tc>
          <w:tcPr>
            <w:tcW w:w="2460" w:type="dxa"/>
            <w:vAlign w:val="bottom"/>
            <w:shd w:val="clear" w:color="auto" w:fill="CCEEFF"/>
          </w:tcPr>
          <w:p>
            <w:pPr>
              <w:ind w:left="76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PT Menara Cipta Mulia</w:t>
            </w:r>
          </w:p>
        </w:tc>
        <w:tc>
          <w:tcPr>
            <w:tcW w:w="1700" w:type="dxa"/>
            <w:vAlign w:val="bottom"/>
          </w:tcPr>
          <w:p>
            <w:pPr>
              <w:ind w:left="700"/>
              <w:spacing w:after="0"/>
              <w:rPr>
                <w:sz w:val="20"/>
                <w:szCs w:val="20"/>
                <w:color w:val="auto"/>
              </w:rPr>
            </w:pPr>
            <w:r>
              <w:rPr>
                <w:rFonts w:ascii="Arial" w:cs="Arial" w:eastAsia="Arial" w:hAnsi="Arial"/>
                <w:sz w:val="18"/>
                <w:szCs w:val="18"/>
                <w:color w:val="auto"/>
              </w:rPr>
              <w:t>Tin</w:t>
            </w:r>
          </w:p>
        </w:tc>
        <w:tc>
          <w:tcPr>
            <w:tcW w:w="2460" w:type="dxa"/>
            <w:vAlign w:val="bottom"/>
          </w:tcPr>
          <w:p>
            <w:pPr>
              <w:ind w:left="76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HuiChang Hill Tin Industry Co., Ltd.</w:t>
            </w:r>
          </w:p>
        </w:tc>
        <w:tc>
          <w:tcPr>
            <w:tcW w:w="17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Tin</w:t>
            </w:r>
          </w:p>
        </w:tc>
        <w:tc>
          <w:tcPr>
            <w:tcW w:w="2460" w:type="dxa"/>
            <w:vAlign w:val="bottom"/>
            <w:shd w:val="clear" w:color="auto" w:fill="CCEEFF"/>
          </w:tcPr>
          <w:p>
            <w:pPr>
              <w:ind w:left="76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Gejiu Fengming Metallurgy Chemical Plant</w:t>
            </w:r>
          </w:p>
        </w:tc>
        <w:tc>
          <w:tcPr>
            <w:tcW w:w="1700" w:type="dxa"/>
            <w:vAlign w:val="bottom"/>
          </w:tcPr>
          <w:p>
            <w:pPr>
              <w:ind w:left="700"/>
              <w:spacing w:after="0"/>
              <w:rPr>
                <w:sz w:val="20"/>
                <w:szCs w:val="20"/>
                <w:color w:val="auto"/>
              </w:rPr>
            </w:pPr>
            <w:r>
              <w:rPr>
                <w:rFonts w:ascii="Arial" w:cs="Arial" w:eastAsia="Arial" w:hAnsi="Arial"/>
                <w:sz w:val="18"/>
                <w:szCs w:val="18"/>
                <w:color w:val="auto"/>
              </w:rPr>
              <w:t>Tin</w:t>
            </w:r>
          </w:p>
        </w:tc>
        <w:tc>
          <w:tcPr>
            <w:tcW w:w="2460" w:type="dxa"/>
            <w:vAlign w:val="bottom"/>
          </w:tcPr>
          <w:p>
            <w:pPr>
              <w:ind w:left="76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Guanyang Guida Nonferrous Metal Smelting Plant</w:t>
            </w:r>
          </w:p>
        </w:tc>
        <w:tc>
          <w:tcPr>
            <w:tcW w:w="17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Tin</w:t>
            </w:r>
          </w:p>
        </w:tc>
        <w:tc>
          <w:tcPr>
            <w:tcW w:w="2460" w:type="dxa"/>
            <w:vAlign w:val="bottom"/>
            <w:shd w:val="clear" w:color="auto" w:fill="CCEEFF"/>
          </w:tcPr>
          <w:p>
            <w:pPr>
              <w:ind w:left="76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Modeltech Sdn Bhd</w:t>
            </w:r>
          </w:p>
        </w:tc>
        <w:tc>
          <w:tcPr>
            <w:tcW w:w="1700" w:type="dxa"/>
            <w:vAlign w:val="bottom"/>
          </w:tcPr>
          <w:p>
            <w:pPr>
              <w:ind w:left="700"/>
              <w:spacing w:after="0"/>
              <w:rPr>
                <w:sz w:val="20"/>
                <w:szCs w:val="20"/>
                <w:color w:val="auto"/>
              </w:rPr>
            </w:pPr>
            <w:r>
              <w:rPr>
                <w:rFonts w:ascii="Arial" w:cs="Arial" w:eastAsia="Arial" w:hAnsi="Arial"/>
                <w:sz w:val="18"/>
                <w:szCs w:val="18"/>
                <w:color w:val="auto"/>
              </w:rPr>
              <w:t>Tin</w:t>
            </w:r>
          </w:p>
        </w:tc>
        <w:tc>
          <w:tcPr>
            <w:tcW w:w="2460" w:type="dxa"/>
            <w:vAlign w:val="bottom"/>
          </w:tcPr>
          <w:p>
            <w:pPr>
              <w:ind w:left="76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Gejiu Jinye Mineral Company</w:t>
            </w:r>
          </w:p>
        </w:tc>
        <w:tc>
          <w:tcPr>
            <w:tcW w:w="17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Tin</w:t>
            </w:r>
          </w:p>
        </w:tc>
        <w:tc>
          <w:tcPr>
            <w:tcW w:w="2460" w:type="dxa"/>
            <w:vAlign w:val="bottom"/>
            <w:shd w:val="clear" w:color="auto" w:fill="CCEEFF"/>
          </w:tcPr>
          <w:p>
            <w:pPr>
              <w:ind w:left="76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PT Lautan Harmonis Sejahtera</w:t>
            </w:r>
          </w:p>
        </w:tc>
        <w:tc>
          <w:tcPr>
            <w:tcW w:w="1700" w:type="dxa"/>
            <w:vAlign w:val="bottom"/>
          </w:tcPr>
          <w:p>
            <w:pPr>
              <w:ind w:left="700"/>
              <w:spacing w:after="0"/>
              <w:rPr>
                <w:sz w:val="20"/>
                <w:szCs w:val="20"/>
                <w:color w:val="auto"/>
              </w:rPr>
            </w:pPr>
            <w:r>
              <w:rPr>
                <w:rFonts w:ascii="Arial" w:cs="Arial" w:eastAsia="Arial" w:hAnsi="Arial"/>
                <w:sz w:val="18"/>
                <w:szCs w:val="18"/>
                <w:color w:val="auto"/>
              </w:rPr>
              <w:t>Tin</w:t>
            </w:r>
          </w:p>
        </w:tc>
        <w:tc>
          <w:tcPr>
            <w:tcW w:w="2460" w:type="dxa"/>
            <w:vAlign w:val="bottom"/>
          </w:tcPr>
          <w:p>
            <w:pPr>
              <w:ind w:left="76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xinmao tin corp .,ltd</w:t>
            </w:r>
          </w:p>
        </w:tc>
        <w:tc>
          <w:tcPr>
            <w:tcW w:w="17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Tin</w:t>
            </w:r>
          </w:p>
        </w:tc>
        <w:tc>
          <w:tcPr>
            <w:tcW w:w="24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Guangdong Hanhe Non-Ferrous Metal Co., Ltd.</w:t>
            </w:r>
          </w:p>
        </w:tc>
        <w:tc>
          <w:tcPr>
            <w:tcW w:w="1700" w:type="dxa"/>
            <w:vAlign w:val="bottom"/>
          </w:tcPr>
          <w:p>
            <w:pPr>
              <w:ind w:left="700"/>
              <w:spacing w:after="0"/>
              <w:rPr>
                <w:sz w:val="20"/>
                <w:szCs w:val="20"/>
                <w:color w:val="auto"/>
              </w:rPr>
            </w:pPr>
            <w:r>
              <w:rPr>
                <w:rFonts w:ascii="Arial" w:cs="Arial" w:eastAsia="Arial" w:hAnsi="Arial"/>
                <w:sz w:val="18"/>
                <w:szCs w:val="18"/>
                <w:color w:val="auto"/>
              </w:rPr>
              <w:t>Tin</w:t>
            </w:r>
          </w:p>
        </w:tc>
        <w:tc>
          <w:tcPr>
            <w:tcW w:w="2460" w:type="dxa"/>
            <w:vAlign w:val="bottom"/>
          </w:tcPr>
          <w:p>
            <w:pPr>
              <w:ind w:left="76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Da Nang Processing Import and Export Joint Stock</w:t>
            </w:r>
          </w:p>
        </w:tc>
        <w:tc>
          <w:tcPr>
            <w:tcW w:w="17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Tin</w:t>
            </w:r>
          </w:p>
        </w:tc>
        <w:tc>
          <w:tcPr>
            <w:tcW w:w="24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Chifeng Dajingzi Tin Industry Co., Ltd.</w:t>
            </w:r>
          </w:p>
        </w:tc>
        <w:tc>
          <w:tcPr>
            <w:tcW w:w="1700" w:type="dxa"/>
            <w:vAlign w:val="bottom"/>
          </w:tcPr>
          <w:p>
            <w:pPr>
              <w:ind w:left="700"/>
              <w:spacing w:after="0"/>
              <w:rPr>
                <w:sz w:val="20"/>
                <w:szCs w:val="20"/>
                <w:color w:val="auto"/>
              </w:rPr>
            </w:pPr>
            <w:r>
              <w:rPr>
                <w:rFonts w:ascii="Arial" w:cs="Arial" w:eastAsia="Arial" w:hAnsi="Arial"/>
                <w:sz w:val="18"/>
                <w:szCs w:val="18"/>
                <w:color w:val="auto"/>
              </w:rPr>
              <w:t>Tin</w:t>
            </w:r>
          </w:p>
        </w:tc>
        <w:tc>
          <w:tcPr>
            <w:tcW w:w="2460" w:type="dxa"/>
            <w:vAlign w:val="bottom"/>
          </w:tcPr>
          <w:p>
            <w:pPr>
              <w:ind w:left="76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PT Bangka Serumpun</w:t>
            </w:r>
          </w:p>
        </w:tc>
        <w:tc>
          <w:tcPr>
            <w:tcW w:w="17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Tin</w:t>
            </w:r>
          </w:p>
        </w:tc>
        <w:tc>
          <w:tcPr>
            <w:tcW w:w="2460" w:type="dxa"/>
            <w:vAlign w:val="bottom"/>
            <w:shd w:val="clear" w:color="auto" w:fill="CCEEFF"/>
          </w:tcPr>
          <w:p>
            <w:pPr>
              <w:ind w:left="76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Tin Technology &amp; Refining</w:t>
            </w:r>
          </w:p>
        </w:tc>
        <w:tc>
          <w:tcPr>
            <w:tcW w:w="1700" w:type="dxa"/>
            <w:vAlign w:val="bottom"/>
          </w:tcPr>
          <w:p>
            <w:pPr>
              <w:ind w:left="700"/>
              <w:spacing w:after="0"/>
              <w:rPr>
                <w:sz w:val="20"/>
                <w:szCs w:val="20"/>
                <w:color w:val="auto"/>
              </w:rPr>
            </w:pPr>
            <w:r>
              <w:rPr>
                <w:rFonts w:ascii="Arial" w:cs="Arial" w:eastAsia="Arial" w:hAnsi="Arial"/>
                <w:sz w:val="18"/>
                <w:szCs w:val="18"/>
                <w:color w:val="auto"/>
              </w:rPr>
              <w:t>Tin</w:t>
            </w:r>
          </w:p>
        </w:tc>
        <w:tc>
          <w:tcPr>
            <w:tcW w:w="2460" w:type="dxa"/>
            <w:vAlign w:val="bottom"/>
          </w:tcPr>
          <w:p>
            <w:pPr>
              <w:ind w:left="76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Sizer Metals PTE</w:t>
            </w:r>
          </w:p>
        </w:tc>
        <w:tc>
          <w:tcPr>
            <w:tcW w:w="17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Tin</w:t>
            </w:r>
          </w:p>
        </w:tc>
        <w:tc>
          <w:tcPr>
            <w:tcW w:w="24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Nghe Tinh Non-Ferrous Metals Joint Stock Company</w:t>
            </w:r>
          </w:p>
        </w:tc>
        <w:tc>
          <w:tcPr>
            <w:tcW w:w="1700" w:type="dxa"/>
            <w:vAlign w:val="bottom"/>
          </w:tcPr>
          <w:p>
            <w:pPr>
              <w:ind w:left="700"/>
              <w:spacing w:after="0"/>
              <w:rPr>
                <w:sz w:val="20"/>
                <w:szCs w:val="20"/>
                <w:color w:val="auto"/>
              </w:rPr>
            </w:pPr>
            <w:r>
              <w:rPr>
                <w:rFonts w:ascii="Arial" w:cs="Arial" w:eastAsia="Arial" w:hAnsi="Arial"/>
                <w:sz w:val="18"/>
                <w:szCs w:val="18"/>
                <w:color w:val="auto"/>
              </w:rPr>
              <w:t>Tin</w:t>
            </w:r>
          </w:p>
        </w:tc>
        <w:tc>
          <w:tcPr>
            <w:tcW w:w="24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Super Ligas</w:t>
            </w:r>
          </w:p>
        </w:tc>
        <w:tc>
          <w:tcPr>
            <w:tcW w:w="17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Tin</w:t>
            </w:r>
          </w:p>
        </w:tc>
        <w:tc>
          <w:tcPr>
            <w:tcW w:w="24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7260" w:type="dxa"/>
            <w:vAlign w:val="bottom"/>
          </w:tcPr>
          <w:p>
            <w:pPr>
              <w:spacing w:after="0"/>
              <w:rPr>
                <w:sz w:val="20"/>
                <w:szCs w:val="20"/>
                <w:color w:val="auto"/>
              </w:rPr>
            </w:pPr>
            <w:r>
              <w:rPr>
                <w:rFonts w:ascii="Arial" w:cs="Arial" w:eastAsia="Arial" w:hAnsi="Arial"/>
                <w:sz w:val="18"/>
                <w:szCs w:val="18"/>
                <w:color w:val="auto"/>
              </w:rPr>
              <w:t>Electro-Mechanical Facility of the Cao Bang Minerals &amp; Metallurgy Joint Stock Company</w:t>
            </w:r>
          </w:p>
        </w:tc>
        <w:tc>
          <w:tcPr>
            <w:tcW w:w="1700" w:type="dxa"/>
            <w:vAlign w:val="bottom"/>
          </w:tcPr>
          <w:p>
            <w:pPr>
              <w:ind w:left="700"/>
              <w:spacing w:after="0"/>
              <w:rPr>
                <w:sz w:val="20"/>
                <w:szCs w:val="20"/>
                <w:color w:val="auto"/>
              </w:rPr>
            </w:pPr>
            <w:r>
              <w:rPr>
                <w:rFonts w:ascii="Arial" w:cs="Arial" w:eastAsia="Arial" w:hAnsi="Arial"/>
                <w:sz w:val="18"/>
                <w:szCs w:val="18"/>
                <w:color w:val="auto"/>
              </w:rPr>
              <w:t>Tin</w:t>
            </w:r>
          </w:p>
        </w:tc>
        <w:tc>
          <w:tcPr>
            <w:tcW w:w="24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8"/>
        </w:trPr>
        <w:tc>
          <w:tcPr>
            <w:tcW w:w="7260" w:type="dxa"/>
            <w:vAlign w:val="bottom"/>
          </w:tcPr>
          <w:p>
            <w:pPr>
              <w:ind w:left="5620"/>
              <w:spacing w:after="0"/>
              <w:rPr>
                <w:sz w:val="20"/>
                <w:szCs w:val="20"/>
                <w:color w:val="auto"/>
              </w:rPr>
            </w:pPr>
            <w:r>
              <w:rPr>
                <w:rFonts w:ascii="Arial" w:cs="Arial" w:eastAsia="Arial" w:hAnsi="Arial"/>
                <w:sz w:val="18"/>
                <w:szCs w:val="18"/>
                <w:color w:val="auto"/>
              </w:rPr>
              <w:t>21</w:t>
            </w:r>
          </w:p>
        </w:tc>
        <w:tc>
          <w:tcPr>
            <w:tcW w:w="17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7260" w:type="dxa"/>
            <w:vAlign w:val="bottom"/>
            <w:tcBorders>
              <w:bottom w:val="single" w:sz="8" w:color="808080"/>
            </w:tcBorders>
          </w:tcPr>
          <w:p>
            <w:pPr>
              <w:spacing w:after="0"/>
              <w:rPr>
                <w:sz w:val="11"/>
                <w:szCs w:val="11"/>
                <w:color w:val="auto"/>
              </w:rPr>
            </w:pPr>
          </w:p>
        </w:tc>
        <w:tc>
          <w:tcPr>
            <w:tcW w:w="1700" w:type="dxa"/>
            <w:vAlign w:val="bottom"/>
            <w:tcBorders>
              <w:bottom w:val="single" w:sz="8" w:color="808080"/>
            </w:tcBorders>
          </w:tcPr>
          <w:p>
            <w:pPr>
              <w:spacing w:after="0"/>
              <w:rPr>
                <w:sz w:val="11"/>
                <w:szCs w:val="11"/>
                <w:color w:val="auto"/>
              </w:rPr>
            </w:pPr>
          </w:p>
        </w:tc>
        <w:tc>
          <w:tcPr>
            <w:tcW w:w="24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56" w:right="19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Tuyen Quang Non-Ferrous Metals Joint Stock Company</w:t>
            </w:r>
          </w:p>
        </w:tc>
        <w:tc>
          <w:tcPr>
            <w:tcW w:w="6320" w:type="dxa"/>
            <w:vAlign w:val="bottom"/>
            <w:shd w:val="clear" w:color="auto" w:fill="CCEEFF"/>
          </w:tcPr>
          <w:p>
            <w:pPr>
              <w:ind w:left="286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An Vinh Joint Stock Mineral Processing Company</w:t>
            </w:r>
          </w:p>
        </w:tc>
        <w:tc>
          <w:tcPr>
            <w:tcW w:w="6320" w:type="dxa"/>
            <w:vAlign w:val="bottom"/>
          </w:tcPr>
          <w:p>
            <w:pPr>
              <w:ind w:left="286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Pongpipat Company Limited</w:t>
            </w:r>
          </w:p>
        </w:tc>
        <w:tc>
          <w:tcPr>
            <w:tcW w:w="6320" w:type="dxa"/>
            <w:vAlign w:val="bottom"/>
            <w:shd w:val="clear" w:color="auto" w:fill="CCEEFF"/>
          </w:tcPr>
          <w:p>
            <w:pPr>
              <w:ind w:left="286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Estanho de Rondonia S.A.</w:t>
            </w:r>
          </w:p>
        </w:tc>
        <w:tc>
          <w:tcPr>
            <w:tcW w:w="6320" w:type="dxa"/>
            <w:vAlign w:val="bottom"/>
          </w:tcPr>
          <w:p>
            <w:pPr>
              <w:ind w:left="286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Ami Bridge Enterprise Co., Ltd.</w:t>
            </w:r>
          </w:p>
        </w:tc>
        <w:tc>
          <w:tcPr>
            <w:tcW w:w="6320" w:type="dxa"/>
            <w:vAlign w:val="bottom"/>
            <w:shd w:val="clear" w:color="auto" w:fill="CCEEFF"/>
          </w:tcPr>
          <w:p>
            <w:pPr>
              <w:ind w:left="286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ACuPowder International, LLC</w:t>
            </w:r>
          </w:p>
        </w:tc>
        <w:tc>
          <w:tcPr>
            <w:tcW w:w="6320" w:type="dxa"/>
            <w:vAlign w:val="bottom"/>
          </w:tcPr>
          <w:p>
            <w:pPr>
              <w:ind w:left="286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An Xin Xuan Xin Yue You Se Jin Shu Co. Ltd.</w:t>
            </w:r>
          </w:p>
        </w:tc>
        <w:tc>
          <w:tcPr>
            <w:tcW w:w="6320" w:type="dxa"/>
            <w:vAlign w:val="bottom"/>
            <w:shd w:val="clear" w:color="auto" w:fill="CCEEFF"/>
          </w:tcPr>
          <w:p>
            <w:pPr>
              <w:ind w:left="286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Dongguan lason metel materials co,.ltd</w:t>
            </w:r>
          </w:p>
        </w:tc>
        <w:tc>
          <w:tcPr>
            <w:tcW w:w="6320" w:type="dxa"/>
            <w:vAlign w:val="bottom"/>
          </w:tcPr>
          <w:p>
            <w:pPr>
              <w:ind w:left="286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Dongguan Yuecheng metal materials Co., Ltd.</w:t>
            </w:r>
          </w:p>
        </w:tc>
        <w:tc>
          <w:tcPr>
            <w:tcW w:w="6320" w:type="dxa"/>
            <w:vAlign w:val="bottom"/>
            <w:shd w:val="clear" w:color="auto" w:fill="CCEEFF"/>
          </w:tcPr>
          <w:p>
            <w:pPr>
              <w:ind w:left="286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Dr. soldering tin products Co., Ltd.</w:t>
            </w:r>
          </w:p>
        </w:tc>
        <w:tc>
          <w:tcPr>
            <w:tcW w:w="6320" w:type="dxa"/>
            <w:vAlign w:val="bottom"/>
          </w:tcPr>
          <w:p>
            <w:pPr>
              <w:ind w:left="286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Fuji Metal Mining Corp.</w:t>
            </w:r>
          </w:p>
        </w:tc>
        <w:tc>
          <w:tcPr>
            <w:tcW w:w="6320" w:type="dxa"/>
            <w:vAlign w:val="bottom"/>
            <w:shd w:val="clear" w:color="auto" w:fill="CCEEFF"/>
          </w:tcPr>
          <w:p>
            <w:pPr>
              <w:ind w:left="286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Jau Janq Enterprise Co., Ltd.</w:t>
            </w:r>
          </w:p>
        </w:tc>
        <w:tc>
          <w:tcPr>
            <w:tcW w:w="6320" w:type="dxa"/>
            <w:vAlign w:val="bottom"/>
          </w:tcPr>
          <w:p>
            <w:pPr>
              <w:ind w:left="286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Best Metais</w:t>
            </w:r>
          </w:p>
        </w:tc>
        <w:tc>
          <w:tcPr>
            <w:tcW w:w="6320" w:type="dxa"/>
            <w:vAlign w:val="bottom"/>
            <w:shd w:val="clear" w:color="auto" w:fill="CCEEFF"/>
          </w:tcPr>
          <w:p>
            <w:pPr>
              <w:ind w:left="286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Dae Chang Co., Ltd.</w:t>
            </w:r>
          </w:p>
        </w:tc>
        <w:tc>
          <w:tcPr>
            <w:tcW w:w="6320" w:type="dxa"/>
            <w:vAlign w:val="bottom"/>
          </w:tcPr>
          <w:p>
            <w:pPr>
              <w:ind w:left="286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Gomat-e-K.</w:t>
            </w:r>
          </w:p>
        </w:tc>
        <w:tc>
          <w:tcPr>
            <w:tcW w:w="6320" w:type="dxa"/>
            <w:vAlign w:val="bottom"/>
            <w:shd w:val="clear" w:color="auto" w:fill="CCEEFF"/>
          </w:tcPr>
          <w:p>
            <w:pPr>
              <w:ind w:left="286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Guangxi Nonferrous Metals Group</w:t>
            </w:r>
          </w:p>
        </w:tc>
        <w:tc>
          <w:tcPr>
            <w:tcW w:w="6320" w:type="dxa"/>
            <w:vAlign w:val="bottom"/>
          </w:tcPr>
          <w:p>
            <w:pPr>
              <w:ind w:left="286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Guixi Smelter</w:t>
            </w:r>
          </w:p>
        </w:tc>
        <w:tc>
          <w:tcPr>
            <w:tcW w:w="6320" w:type="dxa"/>
            <w:vAlign w:val="bottom"/>
            <w:shd w:val="clear" w:color="auto" w:fill="CCEEFF"/>
          </w:tcPr>
          <w:p>
            <w:pPr>
              <w:ind w:left="286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Handok</w:t>
            </w:r>
          </w:p>
        </w:tc>
        <w:tc>
          <w:tcPr>
            <w:tcW w:w="6320" w:type="dxa"/>
            <w:vAlign w:val="bottom"/>
          </w:tcPr>
          <w:p>
            <w:pPr>
              <w:ind w:left="286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an chen</w:t>
            </w:r>
          </w:p>
        </w:tc>
        <w:tc>
          <w:tcPr>
            <w:tcW w:w="6320" w:type="dxa"/>
            <w:vAlign w:val="bottom"/>
            <w:shd w:val="clear" w:color="auto" w:fill="CCEEFF"/>
          </w:tcPr>
          <w:p>
            <w:pPr>
              <w:ind w:left="286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Angelcast Enterprise Co., Ltd.</w:t>
            </w:r>
          </w:p>
        </w:tc>
        <w:tc>
          <w:tcPr>
            <w:tcW w:w="6320" w:type="dxa"/>
            <w:vAlign w:val="bottom"/>
          </w:tcPr>
          <w:p>
            <w:pPr>
              <w:ind w:left="286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Arco Alloys</w:t>
            </w:r>
          </w:p>
        </w:tc>
        <w:tc>
          <w:tcPr>
            <w:tcW w:w="6320" w:type="dxa"/>
            <w:vAlign w:val="bottom"/>
            <w:shd w:val="clear" w:color="auto" w:fill="CCEEFF"/>
          </w:tcPr>
          <w:p>
            <w:pPr>
              <w:ind w:left="286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Assaf Conductors</w:t>
            </w:r>
          </w:p>
        </w:tc>
        <w:tc>
          <w:tcPr>
            <w:tcW w:w="6320" w:type="dxa"/>
            <w:vAlign w:val="bottom"/>
          </w:tcPr>
          <w:p>
            <w:pPr>
              <w:ind w:left="286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Dae Kil Metal Co., Ltd</w:t>
            </w:r>
          </w:p>
        </w:tc>
        <w:tc>
          <w:tcPr>
            <w:tcW w:w="6320" w:type="dxa"/>
            <w:vAlign w:val="bottom"/>
            <w:shd w:val="clear" w:color="auto" w:fill="CCEEFF"/>
          </w:tcPr>
          <w:p>
            <w:pPr>
              <w:ind w:left="286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Dongguan City up another metal copper processing plant</w:t>
            </w:r>
          </w:p>
        </w:tc>
        <w:tc>
          <w:tcPr>
            <w:tcW w:w="6320" w:type="dxa"/>
            <w:vAlign w:val="bottom"/>
          </w:tcPr>
          <w:p>
            <w:pPr>
              <w:ind w:left="286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dongrong</w:t>
            </w:r>
          </w:p>
        </w:tc>
        <w:tc>
          <w:tcPr>
            <w:tcW w:w="6320" w:type="dxa"/>
            <w:vAlign w:val="bottom"/>
            <w:shd w:val="clear" w:color="auto" w:fill="CCEEFF"/>
          </w:tcPr>
          <w:p>
            <w:pPr>
              <w:ind w:left="286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E-tech Philippines</w:t>
            </w:r>
          </w:p>
        </w:tc>
        <w:tc>
          <w:tcPr>
            <w:tcW w:w="6320" w:type="dxa"/>
            <w:vAlign w:val="bottom"/>
          </w:tcPr>
          <w:p>
            <w:pPr>
              <w:ind w:left="286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Exim Americana</w:t>
            </w:r>
          </w:p>
        </w:tc>
        <w:tc>
          <w:tcPr>
            <w:tcW w:w="6320" w:type="dxa"/>
            <w:vAlign w:val="bottom"/>
            <w:shd w:val="clear" w:color="auto" w:fill="CCEEFF"/>
          </w:tcPr>
          <w:p>
            <w:pPr>
              <w:ind w:left="286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Gannan Tin Smelter</w:t>
            </w:r>
          </w:p>
        </w:tc>
        <w:tc>
          <w:tcPr>
            <w:tcW w:w="6320" w:type="dxa"/>
            <w:vAlign w:val="bottom"/>
          </w:tcPr>
          <w:p>
            <w:pPr>
              <w:ind w:left="286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GEJIU YE LIAN CHANG</w:t>
            </w:r>
          </w:p>
        </w:tc>
        <w:tc>
          <w:tcPr>
            <w:tcW w:w="6320" w:type="dxa"/>
            <w:vAlign w:val="bottom"/>
            <w:shd w:val="clear" w:color="auto" w:fill="CCEEFF"/>
          </w:tcPr>
          <w:p>
            <w:pPr>
              <w:ind w:left="286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Gejiu Shi</w:t>
            </w:r>
          </w:p>
        </w:tc>
        <w:tc>
          <w:tcPr>
            <w:tcW w:w="6320" w:type="dxa"/>
            <w:vAlign w:val="bottom"/>
          </w:tcPr>
          <w:p>
            <w:pPr>
              <w:ind w:left="286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GEM TERMINAL CO.,LTD</w:t>
            </w:r>
          </w:p>
        </w:tc>
        <w:tc>
          <w:tcPr>
            <w:tcW w:w="6320" w:type="dxa"/>
            <w:vAlign w:val="bottom"/>
            <w:shd w:val="clear" w:color="auto" w:fill="CCEEFF"/>
          </w:tcPr>
          <w:p>
            <w:pPr>
              <w:ind w:left="286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Grik Perak Malaysia</w:t>
            </w:r>
          </w:p>
        </w:tc>
        <w:tc>
          <w:tcPr>
            <w:tcW w:w="6320" w:type="dxa"/>
            <w:vAlign w:val="bottom"/>
          </w:tcPr>
          <w:p>
            <w:pPr>
              <w:ind w:left="286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Guang Zhou Hong Wuxi Products Limited</w:t>
            </w:r>
          </w:p>
        </w:tc>
        <w:tc>
          <w:tcPr>
            <w:tcW w:w="6320" w:type="dxa"/>
            <w:vAlign w:val="bottom"/>
            <w:shd w:val="clear" w:color="auto" w:fill="CCEEFF"/>
          </w:tcPr>
          <w:p>
            <w:pPr>
              <w:ind w:left="286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GUANGDONG JIATIAN STANNUM PRODUCTS CO., LTD</w:t>
            </w:r>
          </w:p>
        </w:tc>
        <w:tc>
          <w:tcPr>
            <w:tcW w:w="6320" w:type="dxa"/>
            <w:vAlign w:val="bottom"/>
          </w:tcPr>
          <w:p>
            <w:pPr>
              <w:ind w:left="286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Guangxi Jin Lian</w:t>
            </w:r>
          </w:p>
        </w:tc>
        <w:tc>
          <w:tcPr>
            <w:tcW w:w="6320" w:type="dxa"/>
            <w:vAlign w:val="bottom"/>
            <w:shd w:val="clear" w:color="auto" w:fill="CCEEFF"/>
          </w:tcPr>
          <w:p>
            <w:pPr>
              <w:ind w:left="286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Guangxi Zhongshan Jin Yi Smelting Co., Ltd.</w:t>
            </w:r>
          </w:p>
        </w:tc>
        <w:tc>
          <w:tcPr>
            <w:tcW w:w="6320" w:type="dxa"/>
            <w:vAlign w:val="bottom"/>
          </w:tcPr>
          <w:p>
            <w:pPr>
              <w:ind w:left="286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GUANGZHOU PACIFIC TINPLATE CO,.LTD.</w:t>
            </w:r>
          </w:p>
        </w:tc>
        <w:tc>
          <w:tcPr>
            <w:tcW w:w="6320" w:type="dxa"/>
            <w:vAlign w:val="bottom"/>
            <w:shd w:val="clear" w:color="auto" w:fill="CCEEFF"/>
          </w:tcPr>
          <w:p>
            <w:pPr>
              <w:ind w:left="286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Hai Yuxin Xi Zhuhai Co., Ltd.</w:t>
            </w:r>
          </w:p>
        </w:tc>
        <w:tc>
          <w:tcPr>
            <w:tcW w:w="6320" w:type="dxa"/>
            <w:vAlign w:val="bottom"/>
          </w:tcPr>
          <w:p>
            <w:pPr>
              <w:ind w:left="286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HeChi Metallurgical Chemical factory</w:t>
            </w:r>
          </w:p>
        </w:tc>
        <w:tc>
          <w:tcPr>
            <w:tcW w:w="6320" w:type="dxa"/>
            <w:vAlign w:val="bottom"/>
            <w:shd w:val="clear" w:color="auto" w:fill="CCEEFF"/>
          </w:tcPr>
          <w:p>
            <w:pPr>
              <w:ind w:left="286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432"/>
        </w:trPr>
        <w:tc>
          <w:tcPr>
            <w:tcW w:w="5100" w:type="dxa"/>
            <w:vAlign w:val="bottom"/>
          </w:tcPr>
          <w:p>
            <w:pPr>
              <w:spacing w:after="0"/>
              <w:rPr>
                <w:sz w:val="24"/>
                <w:szCs w:val="24"/>
                <w:color w:val="auto"/>
              </w:rPr>
            </w:pPr>
          </w:p>
        </w:tc>
        <w:tc>
          <w:tcPr>
            <w:tcW w:w="6320" w:type="dxa"/>
            <w:vAlign w:val="bottom"/>
          </w:tcPr>
          <w:p>
            <w:pPr>
              <w:ind w:left="520"/>
              <w:spacing w:after="0"/>
              <w:rPr>
                <w:sz w:val="20"/>
                <w:szCs w:val="20"/>
                <w:color w:val="auto"/>
              </w:rPr>
            </w:pPr>
            <w:r>
              <w:rPr>
                <w:rFonts w:ascii="Arial" w:cs="Arial" w:eastAsia="Arial" w:hAnsi="Arial"/>
                <w:sz w:val="18"/>
                <w:szCs w:val="18"/>
                <w:color w:val="auto"/>
              </w:rPr>
              <w:t>22</w:t>
            </w:r>
          </w:p>
        </w:tc>
        <w:tc>
          <w:tcPr>
            <w:tcW w:w="40" w:type="dxa"/>
            <w:vAlign w:val="bottom"/>
          </w:tcPr>
          <w:p>
            <w:pPr>
              <w:spacing w:after="0"/>
              <w:rPr>
                <w:sz w:val="24"/>
                <w:szCs w:val="24"/>
                <w:color w:val="auto"/>
              </w:rPr>
            </w:pPr>
          </w:p>
        </w:tc>
      </w:tr>
      <w:tr>
        <w:trPr>
          <w:trHeight w:val="132"/>
        </w:trPr>
        <w:tc>
          <w:tcPr>
            <w:tcW w:w="5100" w:type="dxa"/>
            <w:vAlign w:val="bottom"/>
            <w:tcBorders>
              <w:bottom w:val="single" w:sz="8" w:color="808080"/>
            </w:tcBorders>
          </w:tcPr>
          <w:p>
            <w:pPr>
              <w:spacing w:after="0"/>
              <w:rPr>
                <w:sz w:val="11"/>
                <w:szCs w:val="11"/>
                <w:color w:val="auto"/>
              </w:rPr>
            </w:pPr>
          </w:p>
        </w:tc>
        <w:tc>
          <w:tcPr>
            <w:tcW w:w="63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56" w:right="19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High-Power Surface Technology</w:t>
            </w:r>
          </w:p>
        </w:tc>
        <w:tc>
          <w:tcPr>
            <w:tcW w:w="6080" w:type="dxa"/>
            <w:vAlign w:val="bottom"/>
            <w:shd w:val="clear" w:color="auto" w:fill="CCEEFF"/>
          </w:tcPr>
          <w:p>
            <w:pPr>
              <w:ind w:left="262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Taiwan high-tech Co., Ltd.</w:t>
            </w:r>
          </w:p>
        </w:tc>
        <w:tc>
          <w:tcPr>
            <w:tcW w:w="6080" w:type="dxa"/>
            <w:vAlign w:val="bottom"/>
          </w:tcPr>
          <w:p>
            <w:pPr>
              <w:ind w:left="262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Hulterworth Smelter</w:t>
            </w:r>
          </w:p>
        </w:tc>
        <w:tc>
          <w:tcPr>
            <w:tcW w:w="6080" w:type="dxa"/>
            <w:vAlign w:val="bottom"/>
            <w:shd w:val="clear" w:color="auto" w:fill="CCEEFF"/>
          </w:tcPr>
          <w:p>
            <w:pPr>
              <w:ind w:left="262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IRM</w:t>
            </w:r>
          </w:p>
        </w:tc>
        <w:tc>
          <w:tcPr>
            <w:tcW w:w="6080" w:type="dxa"/>
            <w:vAlign w:val="bottom"/>
          </w:tcPr>
          <w:p>
            <w:pPr>
              <w:ind w:left="262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JiangXi JiaWang</w:t>
            </w:r>
          </w:p>
        </w:tc>
        <w:tc>
          <w:tcPr>
            <w:tcW w:w="6080" w:type="dxa"/>
            <w:vAlign w:val="bottom"/>
            <w:shd w:val="clear" w:color="auto" w:fill="CCEEFF"/>
          </w:tcPr>
          <w:p>
            <w:pPr>
              <w:ind w:left="262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Jiangxi Yaosheng Tungsten Co., Ltd.</w:t>
            </w:r>
          </w:p>
        </w:tc>
        <w:tc>
          <w:tcPr>
            <w:tcW w:w="6080" w:type="dxa"/>
            <w:vAlign w:val="bottom"/>
          </w:tcPr>
          <w:p>
            <w:pPr>
              <w:ind w:left="262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jin yi group</w:t>
            </w:r>
          </w:p>
        </w:tc>
        <w:tc>
          <w:tcPr>
            <w:tcW w:w="6080" w:type="dxa"/>
            <w:vAlign w:val="bottom"/>
            <w:shd w:val="clear" w:color="auto" w:fill="CCEEFF"/>
          </w:tcPr>
          <w:p>
            <w:pPr>
              <w:ind w:left="262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JinDa Metal .Co.Ltd</w:t>
            </w:r>
          </w:p>
        </w:tc>
        <w:tc>
          <w:tcPr>
            <w:tcW w:w="6080" w:type="dxa"/>
            <w:vAlign w:val="bottom"/>
          </w:tcPr>
          <w:p>
            <w:pPr>
              <w:ind w:left="262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Ju Tai Industrial Co., Ltd.</w:t>
            </w:r>
          </w:p>
        </w:tc>
        <w:tc>
          <w:tcPr>
            <w:tcW w:w="6080" w:type="dxa"/>
            <w:vAlign w:val="bottom"/>
            <w:shd w:val="clear" w:color="auto" w:fill="CCEEFF"/>
          </w:tcPr>
          <w:p>
            <w:pPr>
              <w:ind w:left="262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Kewei Tin Co.,ltd</w:t>
            </w:r>
          </w:p>
        </w:tc>
        <w:tc>
          <w:tcPr>
            <w:tcW w:w="6080" w:type="dxa"/>
            <w:vAlign w:val="bottom"/>
          </w:tcPr>
          <w:p>
            <w:pPr>
              <w:ind w:left="262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KOVOHUTE PRIBRAM NASTUPNICKA, A.S.</w:t>
            </w:r>
          </w:p>
        </w:tc>
        <w:tc>
          <w:tcPr>
            <w:tcW w:w="6080" w:type="dxa"/>
            <w:vAlign w:val="bottom"/>
            <w:shd w:val="clear" w:color="auto" w:fill="CCEEFF"/>
          </w:tcPr>
          <w:p>
            <w:pPr>
              <w:ind w:left="262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KU PING ENTERPRISE CO., LTD.</w:t>
            </w:r>
          </w:p>
        </w:tc>
        <w:tc>
          <w:tcPr>
            <w:tcW w:w="6080" w:type="dxa"/>
            <w:vAlign w:val="bottom"/>
          </w:tcPr>
          <w:p>
            <w:pPr>
              <w:ind w:left="262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Kunshan SLH solder Manufacturing Co., Ltd.</w:t>
            </w:r>
          </w:p>
        </w:tc>
        <w:tc>
          <w:tcPr>
            <w:tcW w:w="6080" w:type="dxa"/>
            <w:vAlign w:val="bottom"/>
            <w:shd w:val="clear" w:color="auto" w:fill="CCEEFF"/>
          </w:tcPr>
          <w:p>
            <w:pPr>
              <w:ind w:left="262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Kunshan xiubo</w:t>
            </w:r>
          </w:p>
        </w:tc>
        <w:tc>
          <w:tcPr>
            <w:tcW w:w="6080" w:type="dxa"/>
            <w:vAlign w:val="bottom"/>
          </w:tcPr>
          <w:p>
            <w:pPr>
              <w:ind w:left="262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LANGFANG BONDTRON ELECTRONIC MATERIALS CO., LTD.</w:t>
            </w:r>
          </w:p>
        </w:tc>
        <w:tc>
          <w:tcPr>
            <w:tcW w:w="6080" w:type="dxa"/>
            <w:vAlign w:val="bottom"/>
            <w:shd w:val="clear" w:color="auto" w:fill="CCEEFF"/>
          </w:tcPr>
          <w:p>
            <w:pPr>
              <w:ind w:left="262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LI CHUN METALS CO. LTD.</w:t>
            </w:r>
          </w:p>
        </w:tc>
        <w:tc>
          <w:tcPr>
            <w:tcW w:w="6080" w:type="dxa"/>
            <w:vAlign w:val="bottom"/>
          </w:tcPr>
          <w:p>
            <w:pPr>
              <w:ind w:left="262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Linetech</w:t>
            </w:r>
          </w:p>
        </w:tc>
        <w:tc>
          <w:tcPr>
            <w:tcW w:w="6080" w:type="dxa"/>
            <w:vAlign w:val="bottom"/>
            <w:shd w:val="clear" w:color="auto" w:fill="CCEEFF"/>
          </w:tcPr>
          <w:p>
            <w:pPr>
              <w:ind w:left="262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Lingbao Jinyuan Tonghui Refinery Co., Ltd.</w:t>
            </w:r>
          </w:p>
        </w:tc>
        <w:tc>
          <w:tcPr>
            <w:tcW w:w="6080" w:type="dxa"/>
            <w:vAlign w:val="bottom"/>
          </w:tcPr>
          <w:p>
            <w:pPr>
              <w:ind w:left="262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LIQIAO PLATING</w:t>
            </w:r>
          </w:p>
        </w:tc>
        <w:tc>
          <w:tcPr>
            <w:tcW w:w="6080" w:type="dxa"/>
            <w:vAlign w:val="bottom"/>
            <w:shd w:val="clear" w:color="auto" w:fill="CCEEFF"/>
          </w:tcPr>
          <w:p>
            <w:pPr>
              <w:ind w:left="262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LMD</w:t>
            </w:r>
          </w:p>
        </w:tc>
        <w:tc>
          <w:tcPr>
            <w:tcW w:w="6080" w:type="dxa"/>
            <w:vAlign w:val="bottom"/>
          </w:tcPr>
          <w:p>
            <w:pPr>
              <w:ind w:left="262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Lübeck GmbH</w:t>
            </w:r>
          </w:p>
        </w:tc>
        <w:tc>
          <w:tcPr>
            <w:tcW w:w="6080" w:type="dxa"/>
            <w:vAlign w:val="bottom"/>
            <w:shd w:val="clear" w:color="auto" w:fill="CCEEFF"/>
          </w:tcPr>
          <w:p>
            <w:pPr>
              <w:ind w:left="262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Maanshan Dongshen electronic material factory</w:t>
            </w:r>
          </w:p>
        </w:tc>
        <w:tc>
          <w:tcPr>
            <w:tcW w:w="6080" w:type="dxa"/>
            <w:vAlign w:val="bottom"/>
          </w:tcPr>
          <w:p>
            <w:pPr>
              <w:ind w:left="262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MARCO METALES DE MEXICO,S. DE R.L. DE C.V.</w:t>
            </w:r>
          </w:p>
        </w:tc>
        <w:tc>
          <w:tcPr>
            <w:tcW w:w="6080" w:type="dxa"/>
            <w:vAlign w:val="bottom"/>
            <w:shd w:val="clear" w:color="auto" w:fill="CCEEFF"/>
          </w:tcPr>
          <w:p>
            <w:pPr>
              <w:ind w:left="262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Materials Eco-Refining Co., Ltd.</w:t>
            </w:r>
          </w:p>
        </w:tc>
        <w:tc>
          <w:tcPr>
            <w:tcW w:w="6080" w:type="dxa"/>
            <w:vAlign w:val="bottom"/>
          </w:tcPr>
          <w:p>
            <w:pPr>
              <w:ind w:left="262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MENG NENG</w:t>
            </w:r>
          </w:p>
        </w:tc>
        <w:tc>
          <w:tcPr>
            <w:tcW w:w="6080" w:type="dxa"/>
            <w:vAlign w:val="bottom"/>
            <w:shd w:val="clear" w:color="auto" w:fill="CCEEFF"/>
          </w:tcPr>
          <w:p>
            <w:pPr>
              <w:ind w:left="262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Minchali Metal Industry Co., Ltd.</w:t>
            </w:r>
          </w:p>
        </w:tc>
        <w:tc>
          <w:tcPr>
            <w:tcW w:w="6080" w:type="dxa"/>
            <w:vAlign w:val="bottom"/>
          </w:tcPr>
          <w:p>
            <w:pPr>
              <w:ind w:left="262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Ming Li Jia smelt Metal Factory</w:t>
            </w:r>
          </w:p>
        </w:tc>
        <w:tc>
          <w:tcPr>
            <w:tcW w:w="6080" w:type="dxa"/>
            <w:vAlign w:val="bottom"/>
            <w:shd w:val="clear" w:color="auto" w:fill="CCEEFF"/>
          </w:tcPr>
          <w:p>
            <w:pPr>
              <w:ind w:left="262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Minmetals Ganzhou Tin Co. Ltd.</w:t>
            </w:r>
          </w:p>
        </w:tc>
        <w:tc>
          <w:tcPr>
            <w:tcW w:w="6080" w:type="dxa"/>
            <w:vAlign w:val="bottom"/>
          </w:tcPr>
          <w:p>
            <w:pPr>
              <w:ind w:left="262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Misue Tin Smelter and Refinery</w:t>
            </w:r>
          </w:p>
        </w:tc>
        <w:tc>
          <w:tcPr>
            <w:tcW w:w="6080" w:type="dxa"/>
            <w:vAlign w:val="bottom"/>
            <w:shd w:val="clear" w:color="auto" w:fill="CCEEFF"/>
          </w:tcPr>
          <w:p>
            <w:pPr>
              <w:ind w:left="262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Mits-Tec (Shanghai) Co. Ltd.</w:t>
            </w:r>
          </w:p>
        </w:tc>
        <w:tc>
          <w:tcPr>
            <w:tcW w:w="6080" w:type="dxa"/>
            <w:vAlign w:val="bottom"/>
          </w:tcPr>
          <w:p>
            <w:pPr>
              <w:ind w:left="262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Nantong Chun-Yuan Electronics Co.</w:t>
            </w:r>
          </w:p>
        </w:tc>
        <w:tc>
          <w:tcPr>
            <w:tcW w:w="6080" w:type="dxa"/>
            <w:vAlign w:val="bottom"/>
            <w:shd w:val="clear" w:color="auto" w:fill="CCEEFF"/>
          </w:tcPr>
          <w:p>
            <w:pPr>
              <w:ind w:left="262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Ney Metals and Alloys</w:t>
            </w:r>
          </w:p>
        </w:tc>
        <w:tc>
          <w:tcPr>
            <w:tcW w:w="6080" w:type="dxa"/>
            <w:vAlign w:val="bottom"/>
          </w:tcPr>
          <w:p>
            <w:pPr>
              <w:ind w:left="262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Nihonhanda Co., Ltd.</w:t>
            </w:r>
          </w:p>
        </w:tc>
        <w:tc>
          <w:tcPr>
            <w:tcW w:w="6080" w:type="dxa"/>
            <w:vAlign w:val="bottom"/>
            <w:shd w:val="clear" w:color="auto" w:fill="CCEEFF"/>
          </w:tcPr>
          <w:p>
            <w:pPr>
              <w:ind w:left="262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NINGBO CITY CHANGZHEN COPPER CO.,LTD</w:t>
            </w:r>
          </w:p>
        </w:tc>
        <w:tc>
          <w:tcPr>
            <w:tcW w:w="6080" w:type="dxa"/>
            <w:vAlign w:val="bottom"/>
          </w:tcPr>
          <w:p>
            <w:pPr>
              <w:ind w:left="262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NITAH</w:t>
            </w:r>
          </w:p>
        </w:tc>
        <w:tc>
          <w:tcPr>
            <w:tcW w:w="6080" w:type="dxa"/>
            <w:vAlign w:val="bottom"/>
            <w:shd w:val="clear" w:color="auto" w:fill="CCEEFF"/>
          </w:tcPr>
          <w:p>
            <w:pPr>
              <w:ind w:left="262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Old City Metals Processing Co., Ltd.</w:t>
            </w:r>
          </w:p>
        </w:tc>
        <w:tc>
          <w:tcPr>
            <w:tcW w:w="6080" w:type="dxa"/>
            <w:vAlign w:val="bottom"/>
          </w:tcPr>
          <w:p>
            <w:pPr>
              <w:ind w:left="262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Pan Light Corporation</w:t>
            </w:r>
          </w:p>
        </w:tc>
        <w:tc>
          <w:tcPr>
            <w:tcW w:w="6080" w:type="dxa"/>
            <w:vAlign w:val="bottom"/>
            <w:shd w:val="clear" w:color="auto" w:fill="CCEEFF"/>
          </w:tcPr>
          <w:p>
            <w:pPr>
              <w:ind w:left="262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Phoenix Metal Ltd.</w:t>
            </w:r>
          </w:p>
        </w:tc>
        <w:tc>
          <w:tcPr>
            <w:tcW w:w="6080" w:type="dxa"/>
            <w:vAlign w:val="bottom"/>
          </w:tcPr>
          <w:p>
            <w:pPr>
              <w:ind w:left="262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PT Singkep Times Utama</w:t>
            </w:r>
          </w:p>
        </w:tc>
        <w:tc>
          <w:tcPr>
            <w:tcW w:w="6080" w:type="dxa"/>
            <w:vAlign w:val="bottom"/>
            <w:shd w:val="clear" w:color="auto" w:fill="CCEEFF"/>
          </w:tcPr>
          <w:p>
            <w:pPr>
              <w:ind w:left="262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432"/>
        </w:trPr>
        <w:tc>
          <w:tcPr>
            <w:tcW w:w="5340" w:type="dxa"/>
            <w:vAlign w:val="bottom"/>
          </w:tcPr>
          <w:p>
            <w:pPr>
              <w:spacing w:after="0"/>
              <w:rPr>
                <w:sz w:val="24"/>
                <w:szCs w:val="24"/>
                <w:color w:val="auto"/>
              </w:rPr>
            </w:pPr>
          </w:p>
        </w:tc>
        <w:tc>
          <w:tcPr>
            <w:tcW w:w="6080" w:type="dxa"/>
            <w:vAlign w:val="bottom"/>
          </w:tcPr>
          <w:p>
            <w:pPr>
              <w:ind w:left="280"/>
              <w:spacing w:after="0"/>
              <w:rPr>
                <w:sz w:val="20"/>
                <w:szCs w:val="20"/>
                <w:color w:val="auto"/>
              </w:rPr>
            </w:pPr>
            <w:r>
              <w:rPr>
                <w:rFonts w:ascii="Arial" w:cs="Arial" w:eastAsia="Arial" w:hAnsi="Arial"/>
                <w:sz w:val="18"/>
                <w:szCs w:val="18"/>
                <w:color w:val="auto"/>
              </w:rPr>
              <w:t>23</w:t>
            </w:r>
          </w:p>
        </w:tc>
        <w:tc>
          <w:tcPr>
            <w:tcW w:w="40" w:type="dxa"/>
            <w:vAlign w:val="bottom"/>
          </w:tcPr>
          <w:p>
            <w:pPr>
              <w:spacing w:after="0"/>
              <w:rPr>
                <w:sz w:val="24"/>
                <w:szCs w:val="24"/>
                <w:color w:val="auto"/>
              </w:rPr>
            </w:pPr>
          </w:p>
        </w:tc>
      </w:tr>
      <w:tr>
        <w:trPr>
          <w:trHeight w:val="132"/>
        </w:trPr>
        <w:tc>
          <w:tcPr>
            <w:tcW w:w="5340" w:type="dxa"/>
            <w:vAlign w:val="bottom"/>
            <w:tcBorders>
              <w:bottom w:val="single" w:sz="8" w:color="808080"/>
            </w:tcBorders>
          </w:tcPr>
          <w:p>
            <w:pPr>
              <w:spacing w:after="0"/>
              <w:rPr>
                <w:sz w:val="11"/>
                <w:szCs w:val="11"/>
                <w:color w:val="auto"/>
              </w:rPr>
            </w:pPr>
          </w:p>
        </w:tc>
        <w:tc>
          <w:tcPr>
            <w:tcW w:w="60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56" w:right="19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PT Yinchendo Mining Industry</w:t>
            </w:r>
          </w:p>
        </w:tc>
        <w:tc>
          <w:tcPr>
            <w:tcW w:w="6660" w:type="dxa"/>
            <w:vAlign w:val="bottom"/>
            <w:shd w:val="clear" w:color="auto" w:fill="CCEEFF"/>
          </w:tcPr>
          <w:p>
            <w:pPr>
              <w:ind w:left="320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S. Izaguirre</w:t>
            </w:r>
          </w:p>
        </w:tc>
        <w:tc>
          <w:tcPr>
            <w:tcW w:w="6660" w:type="dxa"/>
            <w:vAlign w:val="bottom"/>
          </w:tcPr>
          <w:p>
            <w:pPr>
              <w:ind w:left="320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Seju Industry</w:t>
            </w:r>
          </w:p>
        </w:tc>
        <w:tc>
          <w:tcPr>
            <w:tcW w:w="6660" w:type="dxa"/>
            <w:vAlign w:val="bottom"/>
            <w:shd w:val="clear" w:color="auto" w:fill="CCEEFF"/>
          </w:tcPr>
          <w:p>
            <w:pPr>
              <w:ind w:left="320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Semco</w:t>
            </w:r>
          </w:p>
        </w:tc>
        <w:tc>
          <w:tcPr>
            <w:tcW w:w="6660" w:type="dxa"/>
            <w:vAlign w:val="bottom"/>
          </w:tcPr>
          <w:p>
            <w:pPr>
              <w:ind w:left="320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Shan Tou Shi Yong Yuan Jin Shu Zai Sheng Co., Ltd.</w:t>
            </w:r>
          </w:p>
        </w:tc>
        <w:tc>
          <w:tcPr>
            <w:tcW w:w="6660" w:type="dxa"/>
            <w:vAlign w:val="bottom"/>
            <w:shd w:val="clear" w:color="auto" w:fill="CCEEFF"/>
          </w:tcPr>
          <w:p>
            <w:pPr>
              <w:ind w:left="320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Shenzhen Anchen Solder Tin Product Co., Ltd.</w:t>
            </w:r>
          </w:p>
        </w:tc>
        <w:tc>
          <w:tcPr>
            <w:tcW w:w="6660" w:type="dxa"/>
            <w:vAlign w:val="bottom"/>
          </w:tcPr>
          <w:p>
            <w:pPr>
              <w:ind w:left="320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shen zhen qi xiang da hua gong gong si</w:t>
            </w:r>
          </w:p>
        </w:tc>
        <w:tc>
          <w:tcPr>
            <w:tcW w:w="6660" w:type="dxa"/>
            <w:vAlign w:val="bottom"/>
            <w:shd w:val="clear" w:color="auto" w:fill="CCEEFF"/>
          </w:tcPr>
          <w:p>
            <w:pPr>
              <w:ind w:left="320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Shen Zhen Rui Yun Feng Industry Co.,Ltd</w:t>
            </w:r>
          </w:p>
        </w:tc>
        <w:tc>
          <w:tcPr>
            <w:tcW w:w="6660" w:type="dxa"/>
            <w:vAlign w:val="bottom"/>
          </w:tcPr>
          <w:p>
            <w:pPr>
              <w:ind w:left="320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Shenzhen Hong Chang Metal Manufacturing Factory</w:t>
            </w:r>
          </w:p>
        </w:tc>
        <w:tc>
          <w:tcPr>
            <w:tcW w:w="6660" w:type="dxa"/>
            <w:vAlign w:val="bottom"/>
            <w:shd w:val="clear" w:color="auto" w:fill="CCEEFF"/>
          </w:tcPr>
          <w:p>
            <w:pPr>
              <w:ind w:left="320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Shenzhen keaixin Technology</w:t>
            </w:r>
          </w:p>
        </w:tc>
        <w:tc>
          <w:tcPr>
            <w:tcW w:w="6660" w:type="dxa"/>
            <w:vAlign w:val="bottom"/>
          </w:tcPr>
          <w:p>
            <w:pPr>
              <w:ind w:left="320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Shenzhen Yi Cheng Industrial</w:t>
            </w:r>
          </w:p>
        </w:tc>
        <w:tc>
          <w:tcPr>
            <w:tcW w:w="6660" w:type="dxa"/>
            <w:vAlign w:val="bottom"/>
            <w:shd w:val="clear" w:color="auto" w:fill="CCEEFF"/>
          </w:tcPr>
          <w:p>
            <w:pPr>
              <w:ind w:left="320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Sichuan Guanghan Jiangnan casting smelters</w:t>
            </w:r>
          </w:p>
        </w:tc>
        <w:tc>
          <w:tcPr>
            <w:tcW w:w="6660" w:type="dxa"/>
            <w:vAlign w:val="bottom"/>
          </w:tcPr>
          <w:p>
            <w:pPr>
              <w:ind w:left="320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Solnet Metal Industry Co., Ltd.</w:t>
            </w:r>
          </w:p>
        </w:tc>
        <w:tc>
          <w:tcPr>
            <w:tcW w:w="6660" w:type="dxa"/>
            <w:vAlign w:val="bottom"/>
            <w:shd w:val="clear" w:color="auto" w:fill="CCEEFF"/>
          </w:tcPr>
          <w:p>
            <w:pPr>
              <w:ind w:left="320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Suzhou Co. Ltd.</w:t>
            </w:r>
          </w:p>
        </w:tc>
        <w:tc>
          <w:tcPr>
            <w:tcW w:w="6660" w:type="dxa"/>
            <w:vAlign w:val="bottom"/>
          </w:tcPr>
          <w:p>
            <w:pPr>
              <w:ind w:left="320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Suzhou Nuonengda Chemical Co., Ltd.</w:t>
            </w:r>
          </w:p>
        </w:tc>
        <w:tc>
          <w:tcPr>
            <w:tcW w:w="6660" w:type="dxa"/>
            <w:vAlign w:val="bottom"/>
            <w:shd w:val="clear" w:color="auto" w:fill="CCEEFF"/>
          </w:tcPr>
          <w:p>
            <w:pPr>
              <w:ind w:left="320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Taicang City Nancang Metal Material Co., Ltd.</w:t>
            </w:r>
          </w:p>
        </w:tc>
        <w:tc>
          <w:tcPr>
            <w:tcW w:w="6660" w:type="dxa"/>
            <w:vAlign w:val="bottom"/>
          </w:tcPr>
          <w:p>
            <w:pPr>
              <w:ind w:left="320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Taiwan Huanliang</w:t>
            </w:r>
          </w:p>
        </w:tc>
        <w:tc>
          <w:tcPr>
            <w:tcW w:w="6660" w:type="dxa"/>
            <w:vAlign w:val="bottom"/>
            <w:shd w:val="clear" w:color="auto" w:fill="CCEEFF"/>
          </w:tcPr>
          <w:p>
            <w:pPr>
              <w:ind w:left="320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Three green surface technology limited company</w:t>
            </w:r>
          </w:p>
        </w:tc>
        <w:tc>
          <w:tcPr>
            <w:tcW w:w="6660" w:type="dxa"/>
            <w:vAlign w:val="bottom"/>
          </w:tcPr>
          <w:p>
            <w:pPr>
              <w:ind w:left="320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Tianshui Ling Bo Technology Co., Ltd.</w:t>
            </w:r>
          </w:p>
        </w:tc>
        <w:tc>
          <w:tcPr>
            <w:tcW w:w="6660" w:type="dxa"/>
            <w:vAlign w:val="bottom"/>
            <w:shd w:val="clear" w:color="auto" w:fill="CCEEFF"/>
          </w:tcPr>
          <w:p>
            <w:pPr>
              <w:ind w:left="320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Top-Team Technology (Shenzhen) Ltd.</w:t>
            </w:r>
          </w:p>
        </w:tc>
        <w:tc>
          <w:tcPr>
            <w:tcW w:w="6660" w:type="dxa"/>
            <w:vAlign w:val="bottom"/>
          </w:tcPr>
          <w:p>
            <w:pPr>
              <w:ind w:left="320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Untracore Co., Ltd.</w:t>
            </w:r>
          </w:p>
        </w:tc>
        <w:tc>
          <w:tcPr>
            <w:tcW w:w="6660" w:type="dxa"/>
            <w:vAlign w:val="bottom"/>
            <w:shd w:val="clear" w:color="auto" w:fill="CCEEFF"/>
          </w:tcPr>
          <w:p>
            <w:pPr>
              <w:ind w:left="320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Wang Yu Manufacturing Co., Ltd.</w:t>
            </w:r>
          </w:p>
        </w:tc>
        <w:tc>
          <w:tcPr>
            <w:tcW w:w="6660" w:type="dxa"/>
            <w:vAlign w:val="bottom"/>
          </w:tcPr>
          <w:p>
            <w:pPr>
              <w:ind w:left="320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WONIL METAL Co., Ltd.</w:t>
            </w:r>
          </w:p>
        </w:tc>
        <w:tc>
          <w:tcPr>
            <w:tcW w:w="6660" w:type="dxa"/>
            <w:vAlign w:val="bottom"/>
            <w:shd w:val="clear" w:color="auto" w:fill="CCEEFF"/>
          </w:tcPr>
          <w:p>
            <w:pPr>
              <w:ind w:left="320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Wu Xi Shi Yi Zheng Ji Xie She Bei Company</w:t>
            </w:r>
          </w:p>
        </w:tc>
        <w:tc>
          <w:tcPr>
            <w:tcW w:w="6660" w:type="dxa"/>
            <w:vAlign w:val="bottom"/>
          </w:tcPr>
          <w:p>
            <w:pPr>
              <w:ind w:left="320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Wuxi Lantronic Electronic Co Ltd</w:t>
            </w:r>
          </w:p>
        </w:tc>
        <w:tc>
          <w:tcPr>
            <w:tcW w:w="6660" w:type="dxa"/>
            <w:vAlign w:val="bottom"/>
            <w:shd w:val="clear" w:color="auto" w:fill="CCEEFF"/>
          </w:tcPr>
          <w:p>
            <w:pPr>
              <w:ind w:left="320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Xia Yi Metal Industries (shares) Co., Ltd.</w:t>
            </w:r>
          </w:p>
        </w:tc>
        <w:tc>
          <w:tcPr>
            <w:tcW w:w="6660" w:type="dxa"/>
            <w:vAlign w:val="bottom"/>
          </w:tcPr>
          <w:p>
            <w:pPr>
              <w:ind w:left="320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Xin Furukawa Metal ( Wuxi ) Co., Ltd.</w:t>
            </w:r>
          </w:p>
        </w:tc>
        <w:tc>
          <w:tcPr>
            <w:tcW w:w="6660" w:type="dxa"/>
            <w:vAlign w:val="bottom"/>
            <w:shd w:val="clear" w:color="auto" w:fill="CCEEFF"/>
          </w:tcPr>
          <w:p>
            <w:pPr>
              <w:ind w:left="320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Yifeng Tin</w:t>
            </w:r>
          </w:p>
        </w:tc>
        <w:tc>
          <w:tcPr>
            <w:tcW w:w="6660" w:type="dxa"/>
            <w:vAlign w:val="bottom"/>
          </w:tcPr>
          <w:p>
            <w:pPr>
              <w:ind w:left="320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Yiquan Manufacturing</w:t>
            </w:r>
          </w:p>
        </w:tc>
        <w:tc>
          <w:tcPr>
            <w:tcW w:w="6660" w:type="dxa"/>
            <w:vAlign w:val="bottom"/>
            <w:shd w:val="clear" w:color="auto" w:fill="CCEEFF"/>
          </w:tcPr>
          <w:p>
            <w:pPr>
              <w:ind w:left="320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Yunnan Chengo Electric Smelting Plant</w:t>
            </w:r>
          </w:p>
        </w:tc>
        <w:tc>
          <w:tcPr>
            <w:tcW w:w="6660" w:type="dxa"/>
            <w:vAlign w:val="bottom"/>
          </w:tcPr>
          <w:p>
            <w:pPr>
              <w:ind w:left="320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Yunnan Industrial Co., Ltd.</w:t>
            </w:r>
          </w:p>
        </w:tc>
        <w:tc>
          <w:tcPr>
            <w:tcW w:w="6660" w:type="dxa"/>
            <w:vAlign w:val="bottom"/>
            <w:shd w:val="clear" w:color="auto" w:fill="CCEEFF"/>
          </w:tcPr>
          <w:p>
            <w:pPr>
              <w:ind w:left="320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Gejiu Yunxi Group Corp.</w:t>
            </w:r>
          </w:p>
        </w:tc>
        <w:tc>
          <w:tcPr>
            <w:tcW w:w="6660" w:type="dxa"/>
            <w:vAlign w:val="bottom"/>
          </w:tcPr>
          <w:p>
            <w:pPr>
              <w:ind w:left="320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Zhangzhou Xiangcheng Hongyu Building</w:t>
            </w:r>
          </w:p>
        </w:tc>
        <w:tc>
          <w:tcPr>
            <w:tcW w:w="6660" w:type="dxa"/>
            <w:vAlign w:val="bottom"/>
            <w:shd w:val="clear" w:color="auto" w:fill="CCEEFF"/>
          </w:tcPr>
          <w:p>
            <w:pPr>
              <w:ind w:left="320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ZHEJIANG HUANGYAN XINQIAN ELECTRICAL</w:t>
            </w:r>
          </w:p>
        </w:tc>
        <w:tc>
          <w:tcPr>
            <w:tcW w:w="6660" w:type="dxa"/>
            <w:vAlign w:val="bottom"/>
          </w:tcPr>
          <w:p>
            <w:pPr>
              <w:ind w:left="320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ZHEJIANG KEYU METAL MATERIAL CO.,LTD</w:t>
            </w:r>
          </w:p>
        </w:tc>
        <w:tc>
          <w:tcPr>
            <w:tcW w:w="6660" w:type="dxa"/>
            <w:vAlign w:val="bottom"/>
            <w:shd w:val="clear" w:color="auto" w:fill="CCEEFF"/>
          </w:tcPr>
          <w:p>
            <w:pPr>
              <w:ind w:left="320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ZHEJIANG STRONG SOLDER MATERIALS</w:t>
            </w:r>
          </w:p>
        </w:tc>
        <w:tc>
          <w:tcPr>
            <w:tcW w:w="6660" w:type="dxa"/>
            <w:vAlign w:val="bottom"/>
          </w:tcPr>
          <w:p>
            <w:pPr>
              <w:ind w:left="320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Zhuhai Horyison Solder Co., Ltd.</w:t>
            </w:r>
          </w:p>
        </w:tc>
        <w:tc>
          <w:tcPr>
            <w:tcW w:w="6660" w:type="dxa"/>
            <w:vAlign w:val="bottom"/>
            <w:shd w:val="clear" w:color="auto" w:fill="CCEEFF"/>
          </w:tcPr>
          <w:p>
            <w:pPr>
              <w:ind w:left="320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Primeyoung Metal Ind. (Zhuhai) Co., Ltd.</w:t>
            </w:r>
          </w:p>
        </w:tc>
        <w:tc>
          <w:tcPr>
            <w:tcW w:w="6660" w:type="dxa"/>
            <w:vAlign w:val="bottom"/>
          </w:tcPr>
          <w:p>
            <w:pPr>
              <w:ind w:left="320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Zu Hai Haiyuxin Tin Products Co., Ltd.</w:t>
            </w:r>
          </w:p>
        </w:tc>
        <w:tc>
          <w:tcPr>
            <w:tcW w:w="6660" w:type="dxa"/>
            <w:vAlign w:val="bottom"/>
            <w:shd w:val="clear" w:color="auto" w:fill="CCEEFF"/>
          </w:tcPr>
          <w:p>
            <w:pPr>
              <w:ind w:left="320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432"/>
        </w:trPr>
        <w:tc>
          <w:tcPr>
            <w:tcW w:w="4760" w:type="dxa"/>
            <w:vAlign w:val="bottom"/>
          </w:tcPr>
          <w:p>
            <w:pPr>
              <w:spacing w:after="0"/>
              <w:rPr>
                <w:sz w:val="24"/>
                <w:szCs w:val="24"/>
                <w:color w:val="auto"/>
              </w:rPr>
            </w:pPr>
          </w:p>
        </w:tc>
        <w:tc>
          <w:tcPr>
            <w:tcW w:w="6660" w:type="dxa"/>
            <w:vAlign w:val="bottom"/>
          </w:tcPr>
          <w:p>
            <w:pPr>
              <w:ind w:left="860"/>
              <w:spacing w:after="0"/>
              <w:rPr>
                <w:sz w:val="20"/>
                <w:szCs w:val="20"/>
                <w:color w:val="auto"/>
              </w:rPr>
            </w:pPr>
            <w:r>
              <w:rPr>
                <w:rFonts w:ascii="Arial" w:cs="Arial" w:eastAsia="Arial" w:hAnsi="Arial"/>
                <w:sz w:val="18"/>
                <w:szCs w:val="18"/>
                <w:color w:val="auto"/>
              </w:rPr>
              <w:t>24</w:t>
            </w:r>
          </w:p>
        </w:tc>
        <w:tc>
          <w:tcPr>
            <w:tcW w:w="40" w:type="dxa"/>
            <w:vAlign w:val="bottom"/>
          </w:tcPr>
          <w:p>
            <w:pPr>
              <w:spacing w:after="0"/>
              <w:rPr>
                <w:sz w:val="24"/>
                <w:szCs w:val="24"/>
                <w:color w:val="auto"/>
              </w:rPr>
            </w:pPr>
          </w:p>
        </w:tc>
      </w:tr>
      <w:tr>
        <w:trPr>
          <w:trHeight w:val="132"/>
        </w:trPr>
        <w:tc>
          <w:tcPr>
            <w:tcW w:w="4760" w:type="dxa"/>
            <w:vAlign w:val="bottom"/>
            <w:tcBorders>
              <w:bottom w:val="single" w:sz="8" w:color="808080"/>
            </w:tcBorders>
          </w:tcPr>
          <w:p>
            <w:pPr>
              <w:spacing w:after="0"/>
              <w:rPr>
                <w:sz w:val="11"/>
                <w:szCs w:val="11"/>
                <w:color w:val="auto"/>
              </w:rPr>
            </w:pPr>
          </w:p>
        </w:tc>
        <w:tc>
          <w:tcPr>
            <w:tcW w:w="66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56" w:right="19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IBF IND Brasileira de Ferroligas Ltda</w:t>
            </w:r>
          </w:p>
        </w:tc>
        <w:tc>
          <w:tcPr>
            <w:tcW w:w="6180" w:type="dxa"/>
            <w:vAlign w:val="bottom"/>
            <w:shd w:val="clear" w:color="auto" w:fill="CCEEFF"/>
          </w:tcPr>
          <w:p>
            <w:pPr>
              <w:ind w:left="272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PT Supra Sukses Trinusa</w:t>
            </w:r>
          </w:p>
        </w:tc>
        <w:tc>
          <w:tcPr>
            <w:tcW w:w="6180" w:type="dxa"/>
            <w:vAlign w:val="bottom"/>
          </w:tcPr>
          <w:p>
            <w:pPr>
              <w:ind w:left="272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w w:val="96"/>
              </w:rPr>
              <w:t>CFC Cooperativa dos Fundidores de Cassiterita da Amazonia Ltda.</w:t>
            </w:r>
          </w:p>
        </w:tc>
        <w:tc>
          <w:tcPr>
            <w:tcW w:w="6180" w:type="dxa"/>
            <w:vAlign w:val="bottom"/>
            <w:shd w:val="clear" w:color="auto" w:fill="CCEEFF"/>
          </w:tcPr>
          <w:p>
            <w:pPr>
              <w:ind w:left="272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CV Duta Putra Bangka</w:t>
            </w:r>
          </w:p>
        </w:tc>
        <w:tc>
          <w:tcPr>
            <w:tcW w:w="6180" w:type="dxa"/>
            <w:vAlign w:val="bottom"/>
          </w:tcPr>
          <w:p>
            <w:pPr>
              <w:ind w:left="272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Grant Manufacturing and Alloying</w:t>
            </w:r>
          </w:p>
        </w:tc>
        <w:tc>
          <w:tcPr>
            <w:tcW w:w="6180" w:type="dxa"/>
            <w:vAlign w:val="bottom"/>
            <w:shd w:val="clear" w:color="auto" w:fill="CCEEFF"/>
          </w:tcPr>
          <w:p>
            <w:pPr>
              <w:ind w:left="272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Hezhou Jinwei Tin Co., Ltd.</w:t>
            </w:r>
          </w:p>
        </w:tc>
        <w:tc>
          <w:tcPr>
            <w:tcW w:w="6180" w:type="dxa"/>
            <w:vAlign w:val="bottom"/>
          </w:tcPr>
          <w:p>
            <w:pPr>
              <w:ind w:left="272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Imperial Zinc</w:t>
            </w:r>
          </w:p>
        </w:tc>
        <w:tc>
          <w:tcPr>
            <w:tcW w:w="6180" w:type="dxa"/>
            <w:vAlign w:val="bottom"/>
            <w:shd w:val="clear" w:color="auto" w:fill="CCEEFF"/>
          </w:tcPr>
          <w:p>
            <w:pPr>
              <w:ind w:left="272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International Wire Group, Inc</w:t>
            </w:r>
          </w:p>
        </w:tc>
        <w:tc>
          <w:tcPr>
            <w:tcW w:w="6180" w:type="dxa"/>
            <w:vAlign w:val="bottom"/>
          </w:tcPr>
          <w:p>
            <w:pPr>
              <w:ind w:left="272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POONGSAN CORPORATION</w:t>
            </w:r>
          </w:p>
        </w:tc>
        <w:tc>
          <w:tcPr>
            <w:tcW w:w="6180" w:type="dxa"/>
            <w:vAlign w:val="bottom"/>
            <w:shd w:val="clear" w:color="auto" w:fill="CCEEFF"/>
          </w:tcPr>
          <w:p>
            <w:pPr>
              <w:ind w:left="272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Rahman Hydraulic Tin Sdn Bhd</w:t>
            </w:r>
          </w:p>
        </w:tc>
        <w:tc>
          <w:tcPr>
            <w:tcW w:w="6180" w:type="dxa"/>
            <w:vAlign w:val="bottom"/>
          </w:tcPr>
          <w:p>
            <w:pPr>
              <w:ind w:left="272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Samhwa non-ferrorus Metal ind.co.ltd</w:t>
            </w:r>
          </w:p>
        </w:tc>
        <w:tc>
          <w:tcPr>
            <w:tcW w:w="6180" w:type="dxa"/>
            <w:vAlign w:val="bottom"/>
            <w:shd w:val="clear" w:color="auto" w:fill="CCEEFF"/>
          </w:tcPr>
          <w:p>
            <w:pPr>
              <w:ind w:left="272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Senju Metal Industry Co., Ltd.</w:t>
            </w:r>
          </w:p>
        </w:tc>
        <w:tc>
          <w:tcPr>
            <w:tcW w:w="6180" w:type="dxa"/>
            <w:vAlign w:val="bottom"/>
          </w:tcPr>
          <w:p>
            <w:pPr>
              <w:ind w:left="272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Sumitomo Metal Mining Co., Ltd.</w:t>
            </w:r>
          </w:p>
        </w:tc>
        <w:tc>
          <w:tcPr>
            <w:tcW w:w="6180" w:type="dxa"/>
            <w:vAlign w:val="bottom"/>
            <w:shd w:val="clear" w:color="auto" w:fill="CCEEFF"/>
          </w:tcPr>
          <w:p>
            <w:pPr>
              <w:ind w:left="272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Tamura</w:t>
            </w:r>
          </w:p>
        </w:tc>
        <w:tc>
          <w:tcPr>
            <w:tcW w:w="6180" w:type="dxa"/>
            <w:vAlign w:val="bottom"/>
          </w:tcPr>
          <w:p>
            <w:pPr>
              <w:ind w:left="272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UNIFORCE METAL INDUSTRIAL CORP.</w:t>
            </w:r>
          </w:p>
        </w:tc>
        <w:tc>
          <w:tcPr>
            <w:tcW w:w="6180" w:type="dxa"/>
            <w:vAlign w:val="bottom"/>
            <w:shd w:val="clear" w:color="auto" w:fill="CCEEFF"/>
          </w:tcPr>
          <w:p>
            <w:pPr>
              <w:ind w:left="272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Westmetall GmbH &amp; Co. KG</w:t>
            </w:r>
          </w:p>
        </w:tc>
        <w:tc>
          <w:tcPr>
            <w:tcW w:w="6180" w:type="dxa"/>
            <w:vAlign w:val="bottom"/>
          </w:tcPr>
          <w:p>
            <w:pPr>
              <w:ind w:left="272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Hongqiao Metals (Kunshan) Co., Ltd.</w:t>
            </w:r>
          </w:p>
        </w:tc>
        <w:tc>
          <w:tcPr>
            <w:tcW w:w="6180" w:type="dxa"/>
            <w:vAlign w:val="bottom"/>
            <w:shd w:val="clear" w:color="auto" w:fill="CCEEFF"/>
          </w:tcPr>
          <w:p>
            <w:pPr>
              <w:ind w:left="272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5N Plus</w:t>
            </w:r>
          </w:p>
        </w:tc>
        <w:tc>
          <w:tcPr>
            <w:tcW w:w="6180" w:type="dxa"/>
            <w:vAlign w:val="bottom"/>
          </w:tcPr>
          <w:p>
            <w:pPr>
              <w:ind w:left="272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A.E.B. International, Inc.</w:t>
            </w:r>
          </w:p>
        </w:tc>
        <w:tc>
          <w:tcPr>
            <w:tcW w:w="6180" w:type="dxa"/>
            <w:vAlign w:val="bottom"/>
            <w:shd w:val="clear" w:color="auto" w:fill="CCEEFF"/>
          </w:tcPr>
          <w:p>
            <w:pPr>
              <w:ind w:left="272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Hayes Metals Pty Ltd</w:t>
            </w:r>
          </w:p>
        </w:tc>
        <w:tc>
          <w:tcPr>
            <w:tcW w:w="6180" w:type="dxa"/>
            <w:vAlign w:val="bottom"/>
          </w:tcPr>
          <w:p>
            <w:pPr>
              <w:ind w:left="272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Xianghualing Tin Industry Co., Ltd.</w:t>
            </w:r>
          </w:p>
        </w:tc>
        <w:tc>
          <w:tcPr>
            <w:tcW w:w="6180" w:type="dxa"/>
            <w:vAlign w:val="bottom"/>
            <w:shd w:val="clear" w:color="auto" w:fill="CCEEFF"/>
          </w:tcPr>
          <w:p>
            <w:pPr>
              <w:ind w:left="272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H. KRAMER &amp; CO.</w:t>
            </w:r>
          </w:p>
        </w:tc>
        <w:tc>
          <w:tcPr>
            <w:tcW w:w="6180" w:type="dxa"/>
            <w:vAlign w:val="bottom"/>
          </w:tcPr>
          <w:p>
            <w:pPr>
              <w:ind w:left="272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Gold Bell Group</w:t>
            </w:r>
          </w:p>
        </w:tc>
        <w:tc>
          <w:tcPr>
            <w:tcW w:w="6180" w:type="dxa"/>
            <w:vAlign w:val="bottom"/>
            <w:shd w:val="clear" w:color="auto" w:fill="CCEEFF"/>
          </w:tcPr>
          <w:p>
            <w:pPr>
              <w:ind w:left="272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American Iron and Metal</w:t>
            </w:r>
          </w:p>
        </w:tc>
        <w:tc>
          <w:tcPr>
            <w:tcW w:w="6180" w:type="dxa"/>
            <w:vAlign w:val="bottom"/>
          </w:tcPr>
          <w:p>
            <w:pPr>
              <w:ind w:left="272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CHINA YUNXI MINING</w:t>
            </w:r>
          </w:p>
        </w:tc>
        <w:tc>
          <w:tcPr>
            <w:tcW w:w="6180" w:type="dxa"/>
            <w:vAlign w:val="bottom"/>
            <w:shd w:val="clear" w:color="auto" w:fill="CCEEFF"/>
          </w:tcPr>
          <w:p>
            <w:pPr>
              <w:ind w:left="272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Chinalco LuoYang Copper Co., Ltd.</w:t>
            </w:r>
          </w:p>
        </w:tc>
        <w:tc>
          <w:tcPr>
            <w:tcW w:w="6180" w:type="dxa"/>
            <w:vAlign w:val="bottom"/>
          </w:tcPr>
          <w:p>
            <w:pPr>
              <w:ind w:left="272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Constellium Extrusions Decin s.r.o.</w:t>
            </w:r>
          </w:p>
        </w:tc>
        <w:tc>
          <w:tcPr>
            <w:tcW w:w="6180" w:type="dxa"/>
            <w:vAlign w:val="bottom"/>
            <w:shd w:val="clear" w:color="auto" w:fill="CCEEFF"/>
          </w:tcPr>
          <w:p>
            <w:pPr>
              <w:ind w:left="272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Electroloy Metal Pte</w:t>
            </w:r>
          </w:p>
        </w:tc>
        <w:tc>
          <w:tcPr>
            <w:tcW w:w="6180" w:type="dxa"/>
            <w:vAlign w:val="bottom"/>
          </w:tcPr>
          <w:p>
            <w:pPr>
              <w:ind w:left="272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Italbronze LTDA</w:t>
            </w:r>
          </w:p>
        </w:tc>
        <w:tc>
          <w:tcPr>
            <w:tcW w:w="6180" w:type="dxa"/>
            <w:vAlign w:val="bottom"/>
            <w:shd w:val="clear" w:color="auto" w:fill="CCEEFF"/>
          </w:tcPr>
          <w:p>
            <w:pPr>
              <w:ind w:left="272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Keeling &amp; Walker</w:t>
            </w:r>
          </w:p>
        </w:tc>
        <w:tc>
          <w:tcPr>
            <w:tcW w:w="6180" w:type="dxa"/>
            <w:vAlign w:val="bottom"/>
          </w:tcPr>
          <w:p>
            <w:pPr>
              <w:ind w:left="272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MCP Metalspecialties, Inc</w:t>
            </w:r>
          </w:p>
        </w:tc>
        <w:tc>
          <w:tcPr>
            <w:tcW w:w="6180" w:type="dxa"/>
            <w:vAlign w:val="bottom"/>
            <w:shd w:val="clear" w:color="auto" w:fill="CCEEFF"/>
          </w:tcPr>
          <w:p>
            <w:pPr>
              <w:ind w:left="272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Northern Smelter</w:t>
            </w:r>
          </w:p>
        </w:tc>
        <w:tc>
          <w:tcPr>
            <w:tcW w:w="6180" w:type="dxa"/>
            <w:vAlign w:val="bottom"/>
          </w:tcPr>
          <w:p>
            <w:pPr>
              <w:ind w:left="272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SASAKI SOLDER INDUSTRY CO.,LTD</w:t>
            </w:r>
          </w:p>
        </w:tc>
        <w:tc>
          <w:tcPr>
            <w:tcW w:w="6180" w:type="dxa"/>
            <w:vAlign w:val="bottom"/>
            <w:shd w:val="clear" w:color="auto" w:fill="CCEEFF"/>
          </w:tcPr>
          <w:p>
            <w:pPr>
              <w:ind w:left="272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Sigma Tin Alloy Co., Ltd.</w:t>
            </w:r>
          </w:p>
        </w:tc>
        <w:tc>
          <w:tcPr>
            <w:tcW w:w="6180" w:type="dxa"/>
            <w:vAlign w:val="bottom"/>
          </w:tcPr>
          <w:p>
            <w:pPr>
              <w:ind w:left="272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Ye Chiu Metal (Taicang) Co., Ltd</w:t>
            </w:r>
          </w:p>
        </w:tc>
        <w:tc>
          <w:tcPr>
            <w:tcW w:w="6180" w:type="dxa"/>
            <w:vAlign w:val="bottom"/>
            <w:shd w:val="clear" w:color="auto" w:fill="CCEEFF"/>
          </w:tcPr>
          <w:p>
            <w:pPr>
              <w:ind w:left="272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Global Advanced Metals</w:t>
            </w:r>
          </w:p>
        </w:tc>
        <w:tc>
          <w:tcPr>
            <w:tcW w:w="6180" w:type="dxa"/>
            <w:vAlign w:val="bottom"/>
          </w:tcPr>
          <w:p>
            <w:pPr>
              <w:ind w:left="272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Heraeus Precious Metals GmbH &amp; Co. KG</w:t>
            </w:r>
          </w:p>
        </w:tc>
        <w:tc>
          <w:tcPr>
            <w:tcW w:w="6180" w:type="dxa"/>
            <w:vAlign w:val="bottom"/>
            <w:shd w:val="clear" w:color="auto" w:fill="CCEEFF"/>
          </w:tcPr>
          <w:p>
            <w:pPr>
              <w:ind w:left="272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IMPAG AG</w:t>
            </w:r>
          </w:p>
        </w:tc>
        <w:tc>
          <w:tcPr>
            <w:tcW w:w="6180" w:type="dxa"/>
            <w:vAlign w:val="bottom"/>
          </w:tcPr>
          <w:p>
            <w:pPr>
              <w:ind w:left="272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Tongding Group</w:t>
            </w:r>
          </w:p>
        </w:tc>
        <w:tc>
          <w:tcPr>
            <w:tcW w:w="6180" w:type="dxa"/>
            <w:vAlign w:val="bottom"/>
            <w:shd w:val="clear" w:color="auto" w:fill="CCEEFF"/>
          </w:tcPr>
          <w:p>
            <w:pPr>
              <w:ind w:left="272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432"/>
        </w:trPr>
        <w:tc>
          <w:tcPr>
            <w:tcW w:w="5240" w:type="dxa"/>
            <w:vAlign w:val="bottom"/>
          </w:tcPr>
          <w:p>
            <w:pPr>
              <w:spacing w:after="0"/>
              <w:rPr>
                <w:sz w:val="24"/>
                <w:szCs w:val="24"/>
                <w:color w:val="auto"/>
              </w:rPr>
            </w:pPr>
          </w:p>
        </w:tc>
        <w:tc>
          <w:tcPr>
            <w:tcW w:w="6180" w:type="dxa"/>
            <w:vAlign w:val="bottom"/>
          </w:tcPr>
          <w:p>
            <w:pPr>
              <w:ind w:left="380"/>
              <w:spacing w:after="0"/>
              <w:rPr>
                <w:sz w:val="20"/>
                <w:szCs w:val="20"/>
                <w:color w:val="auto"/>
              </w:rPr>
            </w:pPr>
            <w:r>
              <w:rPr>
                <w:rFonts w:ascii="Arial" w:cs="Arial" w:eastAsia="Arial" w:hAnsi="Arial"/>
                <w:sz w:val="18"/>
                <w:szCs w:val="18"/>
                <w:color w:val="auto"/>
              </w:rPr>
              <w:t>25</w:t>
            </w:r>
          </w:p>
        </w:tc>
        <w:tc>
          <w:tcPr>
            <w:tcW w:w="40" w:type="dxa"/>
            <w:vAlign w:val="bottom"/>
          </w:tcPr>
          <w:p>
            <w:pPr>
              <w:spacing w:after="0"/>
              <w:rPr>
                <w:sz w:val="24"/>
                <w:szCs w:val="24"/>
                <w:color w:val="auto"/>
              </w:rPr>
            </w:pPr>
          </w:p>
        </w:tc>
      </w:tr>
      <w:tr>
        <w:trPr>
          <w:trHeight w:val="132"/>
        </w:trPr>
        <w:tc>
          <w:tcPr>
            <w:tcW w:w="5240" w:type="dxa"/>
            <w:vAlign w:val="bottom"/>
            <w:tcBorders>
              <w:bottom w:val="single" w:sz="8" w:color="808080"/>
            </w:tcBorders>
          </w:tcPr>
          <w:p>
            <w:pPr>
              <w:spacing w:after="0"/>
              <w:rPr>
                <w:sz w:val="11"/>
                <w:szCs w:val="11"/>
                <w:color w:val="auto"/>
              </w:rPr>
            </w:pPr>
          </w:p>
        </w:tc>
        <w:tc>
          <w:tcPr>
            <w:tcW w:w="61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56" w:right="19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XIN WANG copper smelter</w:t>
            </w:r>
          </w:p>
        </w:tc>
        <w:tc>
          <w:tcPr>
            <w:tcW w:w="6800" w:type="dxa"/>
            <w:vAlign w:val="bottom"/>
            <w:shd w:val="clear" w:color="auto" w:fill="CCEEFF"/>
          </w:tcPr>
          <w:p>
            <w:pPr>
              <w:ind w:left="334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Metallum Metal Trading Company</w:t>
            </w:r>
          </w:p>
        </w:tc>
        <w:tc>
          <w:tcPr>
            <w:tcW w:w="6800" w:type="dxa"/>
            <w:vAlign w:val="bottom"/>
          </w:tcPr>
          <w:p>
            <w:pPr>
              <w:ind w:left="334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 Hafner GmbH + Co. KG</w:t>
            </w:r>
          </w:p>
        </w:tc>
        <w:tc>
          <w:tcPr>
            <w:tcW w:w="6800" w:type="dxa"/>
            <w:vAlign w:val="bottom"/>
            <w:shd w:val="clear" w:color="auto" w:fill="CCEEFF"/>
          </w:tcPr>
          <w:p>
            <w:pPr>
              <w:ind w:left="334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Jean Goldschmidt International</w:t>
            </w:r>
          </w:p>
        </w:tc>
        <w:tc>
          <w:tcPr>
            <w:tcW w:w="6800" w:type="dxa"/>
            <w:vAlign w:val="bottom"/>
          </w:tcPr>
          <w:p>
            <w:pPr>
              <w:ind w:left="334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Aoki Labatories Ltd</w:t>
            </w:r>
          </w:p>
        </w:tc>
        <w:tc>
          <w:tcPr>
            <w:tcW w:w="6800" w:type="dxa"/>
            <w:vAlign w:val="bottom"/>
            <w:shd w:val="clear" w:color="auto" w:fill="CCEEFF"/>
          </w:tcPr>
          <w:p>
            <w:pPr>
              <w:ind w:left="334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United Precious Metal Refining, Inc.</w:t>
            </w:r>
          </w:p>
        </w:tc>
        <w:tc>
          <w:tcPr>
            <w:tcW w:w="6800" w:type="dxa"/>
            <w:vAlign w:val="bottom"/>
          </w:tcPr>
          <w:p>
            <w:pPr>
              <w:ind w:left="334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AIM Group</w:t>
            </w:r>
          </w:p>
        </w:tc>
        <w:tc>
          <w:tcPr>
            <w:tcW w:w="6800" w:type="dxa"/>
            <w:vAlign w:val="bottom"/>
            <w:shd w:val="clear" w:color="auto" w:fill="CCEEFF"/>
          </w:tcPr>
          <w:p>
            <w:pPr>
              <w:ind w:left="334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DAEWOO INTERNATIONAL CORPORATION</w:t>
            </w:r>
          </w:p>
        </w:tc>
        <w:tc>
          <w:tcPr>
            <w:tcW w:w="6800" w:type="dxa"/>
            <w:vAlign w:val="bottom"/>
          </w:tcPr>
          <w:p>
            <w:pPr>
              <w:ind w:left="334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Goodway</w:t>
            </w:r>
          </w:p>
        </w:tc>
        <w:tc>
          <w:tcPr>
            <w:tcW w:w="6800" w:type="dxa"/>
            <w:vAlign w:val="bottom"/>
            <w:shd w:val="clear" w:color="auto" w:fill="CCEEFF"/>
          </w:tcPr>
          <w:p>
            <w:pPr>
              <w:ind w:left="334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Heraeus Metals Hong Kong Ltd.</w:t>
            </w:r>
          </w:p>
        </w:tc>
        <w:tc>
          <w:tcPr>
            <w:tcW w:w="6800" w:type="dxa"/>
            <w:vAlign w:val="bottom"/>
          </w:tcPr>
          <w:p>
            <w:pPr>
              <w:ind w:left="334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High Quality Technology Co., Ltd.</w:t>
            </w:r>
          </w:p>
        </w:tc>
        <w:tc>
          <w:tcPr>
            <w:tcW w:w="6800" w:type="dxa"/>
            <w:vAlign w:val="bottom"/>
            <w:shd w:val="clear" w:color="auto" w:fill="CCEEFF"/>
          </w:tcPr>
          <w:p>
            <w:pPr>
              <w:ind w:left="334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KOKI Company Limited</w:t>
            </w:r>
          </w:p>
        </w:tc>
        <w:tc>
          <w:tcPr>
            <w:tcW w:w="6800" w:type="dxa"/>
            <w:vAlign w:val="bottom"/>
          </w:tcPr>
          <w:p>
            <w:pPr>
              <w:ind w:left="334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Nathan Trotter &amp; Co INC.</w:t>
            </w:r>
          </w:p>
        </w:tc>
        <w:tc>
          <w:tcPr>
            <w:tcW w:w="6800" w:type="dxa"/>
            <w:vAlign w:val="bottom"/>
            <w:shd w:val="clear" w:color="auto" w:fill="CCEEFF"/>
          </w:tcPr>
          <w:p>
            <w:pPr>
              <w:ind w:left="334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Nihon Superior Co., Ltd.</w:t>
            </w:r>
          </w:p>
        </w:tc>
        <w:tc>
          <w:tcPr>
            <w:tcW w:w="6800" w:type="dxa"/>
            <w:vAlign w:val="bottom"/>
          </w:tcPr>
          <w:p>
            <w:pPr>
              <w:ind w:left="334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NIHON ALMIT CO.,LTD.</w:t>
            </w:r>
          </w:p>
        </w:tc>
        <w:tc>
          <w:tcPr>
            <w:tcW w:w="6800" w:type="dxa"/>
            <w:vAlign w:val="bottom"/>
            <w:shd w:val="clear" w:color="auto" w:fill="CCEEFF"/>
          </w:tcPr>
          <w:p>
            <w:pPr>
              <w:ind w:left="334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Nihon Kagaku Sangyo</w:t>
            </w:r>
          </w:p>
        </w:tc>
        <w:tc>
          <w:tcPr>
            <w:tcW w:w="6800" w:type="dxa"/>
            <w:vAlign w:val="bottom"/>
          </w:tcPr>
          <w:p>
            <w:pPr>
              <w:ind w:left="334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Nippon Filler Metals Ltd</w:t>
            </w:r>
          </w:p>
        </w:tc>
        <w:tc>
          <w:tcPr>
            <w:tcW w:w="6800" w:type="dxa"/>
            <w:vAlign w:val="bottom"/>
            <w:shd w:val="clear" w:color="auto" w:fill="CCEEFF"/>
          </w:tcPr>
          <w:p>
            <w:pPr>
              <w:ind w:left="334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PT Timah Tbk</w:t>
            </w:r>
          </w:p>
        </w:tc>
        <w:tc>
          <w:tcPr>
            <w:tcW w:w="6800" w:type="dxa"/>
            <w:vAlign w:val="bottom"/>
          </w:tcPr>
          <w:p>
            <w:pPr>
              <w:ind w:left="334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CSC Pure Technologies</w:t>
            </w:r>
          </w:p>
        </w:tc>
        <w:tc>
          <w:tcPr>
            <w:tcW w:w="6800" w:type="dxa"/>
            <w:vAlign w:val="bottom"/>
            <w:shd w:val="clear" w:color="auto" w:fill="CCEEFF"/>
          </w:tcPr>
          <w:p>
            <w:pPr>
              <w:ind w:left="334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ROHM &amp; HAAS</w:t>
            </w:r>
          </w:p>
        </w:tc>
        <w:tc>
          <w:tcPr>
            <w:tcW w:w="6800" w:type="dxa"/>
            <w:vAlign w:val="bottom"/>
          </w:tcPr>
          <w:p>
            <w:pPr>
              <w:ind w:left="334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ShangHai YueQiang Metal Products Co., LTD</w:t>
            </w:r>
          </w:p>
        </w:tc>
        <w:tc>
          <w:tcPr>
            <w:tcW w:w="6800" w:type="dxa"/>
            <w:vAlign w:val="bottom"/>
            <w:shd w:val="clear" w:color="auto" w:fill="CCEEFF"/>
          </w:tcPr>
          <w:p>
            <w:pPr>
              <w:ind w:left="334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Westfalenzinn</w:t>
            </w:r>
          </w:p>
        </w:tc>
        <w:tc>
          <w:tcPr>
            <w:tcW w:w="6800" w:type="dxa"/>
            <w:vAlign w:val="bottom"/>
          </w:tcPr>
          <w:p>
            <w:pPr>
              <w:ind w:left="334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Traxys</w:t>
            </w:r>
          </w:p>
        </w:tc>
        <w:tc>
          <w:tcPr>
            <w:tcW w:w="6800" w:type="dxa"/>
            <w:vAlign w:val="bottom"/>
            <w:shd w:val="clear" w:color="auto" w:fill="CCEEFF"/>
          </w:tcPr>
          <w:p>
            <w:pPr>
              <w:ind w:left="334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Amalgamated Metal Corporation PLC</w:t>
            </w:r>
          </w:p>
        </w:tc>
        <w:tc>
          <w:tcPr>
            <w:tcW w:w="6800" w:type="dxa"/>
            <w:vAlign w:val="bottom"/>
          </w:tcPr>
          <w:p>
            <w:pPr>
              <w:ind w:left="334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Kennametal Huntsville</w:t>
            </w:r>
          </w:p>
        </w:tc>
        <w:tc>
          <w:tcPr>
            <w:tcW w:w="6800" w:type="dxa"/>
            <w:vAlign w:val="bottom"/>
            <w:shd w:val="clear" w:color="auto" w:fill="CCEEFF"/>
          </w:tcPr>
          <w:p>
            <w:pPr>
              <w:ind w:left="334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Solder Coat</w:t>
            </w:r>
          </w:p>
        </w:tc>
        <w:tc>
          <w:tcPr>
            <w:tcW w:w="6800" w:type="dxa"/>
            <w:vAlign w:val="bottom"/>
          </w:tcPr>
          <w:p>
            <w:pPr>
              <w:ind w:left="334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Shangrao Xuri Smelting Factory</w:t>
            </w:r>
          </w:p>
        </w:tc>
        <w:tc>
          <w:tcPr>
            <w:tcW w:w="6800" w:type="dxa"/>
            <w:vAlign w:val="bottom"/>
            <w:shd w:val="clear" w:color="auto" w:fill="CCEEFF"/>
          </w:tcPr>
          <w:p>
            <w:pPr>
              <w:ind w:left="334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Brinkmann Chemie AG</w:t>
            </w:r>
          </w:p>
        </w:tc>
        <w:tc>
          <w:tcPr>
            <w:tcW w:w="6800" w:type="dxa"/>
            <w:vAlign w:val="bottom"/>
          </w:tcPr>
          <w:p>
            <w:pPr>
              <w:ind w:left="334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TIN PLATING GEJIU</w:t>
            </w:r>
          </w:p>
        </w:tc>
        <w:tc>
          <w:tcPr>
            <w:tcW w:w="6800" w:type="dxa"/>
            <w:vAlign w:val="bottom"/>
            <w:shd w:val="clear" w:color="auto" w:fill="CCEEFF"/>
          </w:tcPr>
          <w:p>
            <w:pPr>
              <w:ind w:left="334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Dongguan City Xida Soldering Tin Products Co.</w:t>
            </w:r>
          </w:p>
        </w:tc>
        <w:tc>
          <w:tcPr>
            <w:tcW w:w="6800" w:type="dxa"/>
            <w:vAlign w:val="bottom"/>
          </w:tcPr>
          <w:p>
            <w:pPr>
              <w:ind w:left="334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Global Brass and Copper Holdings, Inc.</w:t>
            </w:r>
          </w:p>
        </w:tc>
        <w:tc>
          <w:tcPr>
            <w:tcW w:w="6800" w:type="dxa"/>
            <w:vAlign w:val="bottom"/>
            <w:shd w:val="clear" w:color="auto" w:fill="CCEEFF"/>
          </w:tcPr>
          <w:p>
            <w:pPr>
              <w:ind w:left="334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Hygente Technology Co., Ltd.</w:t>
            </w:r>
          </w:p>
        </w:tc>
        <w:tc>
          <w:tcPr>
            <w:tcW w:w="6800" w:type="dxa"/>
            <w:vAlign w:val="bottom"/>
          </w:tcPr>
          <w:p>
            <w:pPr>
              <w:ind w:left="334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Jiang Jia Wang Technology Co.</w:t>
            </w:r>
          </w:p>
        </w:tc>
        <w:tc>
          <w:tcPr>
            <w:tcW w:w="6800" w:type="dxa"/>
            <w:vAlign w:val="bottom"/>
            <w:shd w:val="clear" w:color="auto" w:fill="CCEEFF"/>
          </w:tcPr>
          <w:p>
            <w:pPr>
              <w:ind w:left="334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Morigin Company</w:t>
            </w:r>
          </w:p>
        </w:tc>
        <w:tc>
          <w:tcPr>
            <w:tcW w:w="6800" w:type="dxa"/>
            <w:vAlign w:val="bottom"/>
          </w:tcPr>
          <w:p>
            <w:pPr>
              <w:ind w:left="334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PT NATARI</w:t>
            </w:r>
          </w:p>
        </w:tc>
        <w:tc>
          <w:tcPr>
            <w:tcW w:w="6800" w:type="dxa"/>
            <w:vAlign w:val="bottom"/>
            <w:shd w:val="clear" w:color="auto" w:fill="CCEEFF"/>
          </w:tcPr>
          <w:p>
            <w:pPr>
              <w:ind w:left="334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PT Rajwa International</w:t>
            </w:r>
          </w:p>
        </w:tc>
        <w:tc>
          <w:tcPr>
            <w:tcW w:w="6800" w:type="dxa"/>
            <w:vAlign w:val="bottom"/>
          </w:tcPr>
          <w:p>
            <w:pPr>
              <w:ind w:left="334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QIT</w:t>
            </w:r>
          </w:p>
        </w:tc>
        <w:tc>
          <w:tcPr>
            <w:tcW w:w="6800" w:type="dxa"/>
            <w:vAlign w:val="bottom"/>
            <w:shd w:val="clear" w:color="auto" w:fill="CCEEFF"/>
          </w:tcPr>
          <w:p>
            <w:pPr>
              <w:ind w:left="334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Shanghai Sigma Metals, Inc</w:t>
            </w:r>
          </w:p>
        </w:tc>
        <w:tc>
          <w:tcPr>
            <w:tcW w:w="6800" w:type="dxa"/>
            <w:vAlign w:val="bottom"/>
          </w:tcPr>
          <w:p>
            <w:pPr>
              <w:ind w:left="334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Shantou xi kuang</w:t>
            </w:r>
          </w:p>
        </w:tc>
        <w:tc>
          <w:tcPr>
            <w:tcW w:w="6800" w:type="dxa"/>
            <w:vAlign w:val="bottom"/>
            <w:shd w:val="clear" w:color="auto" w:fill="CCEEFF"/>
          </w:tcPr>
          <w:p>
            <w:pPr>
              <w:ind w:left="334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432"/>
        </w:trPr>
        <w:tc>
          <w:tcPr>
            <w:tcW w:w="4620" w:type="dxa"/>
            <w:vAlign w:val="bottom"/>
          </w:tcPr>
          <w:p>
            <w:pPr>
              <w:spacing w:after="0"/>
              <w:rPr>
                <w:sz w:val="24"/>
                <w:szCs w:val="24"/>
                <w:color w:val="auto"/>
              </w:rPr>
            </w:pPr>
          </w:p>
        </w:tc>
        <w:tc>
          <w:tcPr>
            <w:tcW w:w="6800" w:type="dxa"/>
            <w:vAlign w:val="bottom"/>
          </w:tcPr>
          <w:p>
            <w:pPr>
              <w:ind w:left="1000"/>
              <w:spacing w:after="0"/>
              <w:rPr>
                <w:sz w:val="20"/>
                <w:szCs w:val="20"/>
                <w:color w:val="auto"/>
              </w:rPr>
            </w:pPr>
            <w:r>
              <w:rPr>
                <w:rFonts w:ascii="Arial" w:cs="Arial" w:eastAsia="Arial" w:hAnsi="Arial"/>
                <w:sz w:val="18"/>
                <w:szCs w:val="18"/>
                <w:color w:val="auto"/>
              </w:rPr>
              <w:t>26</w:t>
            </w:r>
          </w:p>
        </w:tc>
        <w:tc>
          <w:tcPr>
            <w:tcW w:w="40" w:type="dxa"/>
            <w:vAlign w:val="bottom"/>
          </w:tcPr>
          <w:p>
            <w:pPr>
              <w:spacing w:after="0"/>
              <w:rPr>
                <w:sz w:val="24"/>
                <w:szCs w:val="24"/>
                <w:color w:val="auto"/>
              </w:rPr>
            </w:pPr>
          </w:p>
        </w:tc>
      </w:tr>
      <w:tr>
        <w:trPr>
          <w:trHeight w:val="132"/>
        </w:trPr>
        <w:tc>
          <w:tcPr>
            <w:tcW w:w="4620" w:type="dxa"/>
            <w:vAlign w:val="bottom"/>
            <w:tcBorders>
              <w:bottom w:val="single" w:sz="8" w:color="808080"/>
            </w:tcBorders>
          </w:tcPr>
          <w:p>
            <w:pPr>
              <w:spacing w:after="0"/>
              <w:rPr>
                <w:sz w:val="11"/>
                <w:szCs w:val="11"/>
                <w:color w:val="auto"/>
              </w:rPr>
            </w:pPr>
          </w:p>
        </w:tc>
        <w:tc>
          <w:tcPr>
            <w:tcW w:w="68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56" w:right="19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Solder Court Ltd.</w:t>
            </w:r>
          </w:p>
        </w:tc>
        <w:tc>
          <w:tcPr>
            <w:tcW w:w="4060" w:type="dxa"/>
            <w:vAlign w:val="bottom"/>
            <w:shd w:val="clear" w:color="auto" w:fill="CCEEFF"/>
          </w:tcPr>
          <w:p>
            <w:pPr>
              <w:ind w:left="3060"/>
              <w:spacing w:after="0"/>
              <w:rPr>
                <w:sz w:val="20"/>
                <w:szCs w:val="20"/>
                <w:color w:val="auto"/>
              </w:rPr>
            </w:pPr>
            <w:r>
              <w:rPr>
                <w:rFonts w:ascii="Arial" w:cs="Arial" w:eastAsia="Arial" w:hAnsi="Arial"/>
                <w:sz w:val="18"/>
                <w:szCs w:val="18"/>
                <w:color w:val="auto"/>
              </w:rPr>
              <w:t>Tin</w:t>
            </w:r>
          </w:p>
        </w:tc>
        <w:tc>
          <w:tcPr>
            <w:tcW w:w="24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Taiwan’s lofty Enterprises Ltd.</w:t>
            </w:r>
          </w:p>
        </w:tc>
        <w:tc>
          <w:tcPr>
            <w:tcW w:w="4060" w:type="dxa"/>
            <w:vAlign w:val="bottom"/>
          </w:tcPr>
          <w:p>
            <w:pPr>
              <w:ind w:left="3060"/>
              <w:spacing w:after="0"/>
              <w:rPr>
                <w:sz w:val="20"/>
                <w:szCs w:val="20"/>
                <w:color w:val="auto"/>
              </w:rPr>
            </w:pPr>
            <w:r>
              <w:rPr>
                <w:rFonts w:ascii="Arial" w:cs="Arial" w:eastAsia="Arial" w:hAnsi="Arial"/>
                <w:sz w:val="18"/>
                <w:szCs w:val="18"/>
                <w:color w:val="auto"/>
              </w:rPr>
              <w:t>Tin</w:t>
            </w:r>
          </w:p>
        </w:tc>
        <w:tc>
          <w:tcPr>
            <w:tcW w:w="24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Thailand Mine Factory</w:t>
            </w:r>
          </w:p>
        </w:tc>
        <w:tc>
          <w:tcPr>
            <w:tcW w:w="4060" w:type="dxa"/>
            <w:vAlign w:val="bottom"/>
            <w:shd w:val="clear" w:color="auto" w:fill="CCEEFF"/>
          </w:tcPr>
          <w:p>
            <w:pPr>
              <w:ind w:left="3060"/>
              <w:spacing w:after="0"/>
              <w:rPr>
                <w:sz w:val="20"/>
                <w:szCs w:val="20"/>
                <w:color w:val="auto"/>
              </w:rPr>
            </w:pPr>
            <w:r>
              <w:rPr>
                <w:rFonts w:ascii="Arial" w:cs="Arial" w:eastAsia="Arial" w:hAnsi="Arial"/>
                <w:sz w:val="18"/>
                <w:szCs w:val="18"/>
                <w:color w:val="auto"/>
              </w:rPr>
              <w:t>Tin</w:t>
            </w:r>
          </w:p>
        </w:tc>
        <w:tc>
          <w:tcPr>
            <w:tcW w:w="24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Tisamatic</w:t>
            </w:r>
          </w:p>
        </w:tc>
        <w:tc>
          <w:tcPr>
            <w:tcW w:w="4060" w:type="dxa"/>
            <w:vAlign w:val="bottom"/>
          </w:tcPr>
          <w:p>
            <w:pPr>
              <w:ind w:left="3060"/>
              <w:spacing w:after="0"/>
              <w:rPr>
                <w:sz w:val="20"/>
                <w:szCs w:val="20"/>
                <w:color w:val="auto"/>
              </w:rPr>
            </w:pPr>
            <w:r>
              <w:rPr>
                <w:rFonts w:ascii="Arial" w:cs="Arial" w:eastAsia="Arial" w:hAnsi="Arial"/>
                <w:sz w:val="18"/>
                <w:szCs w:val="18"/>
                <w:color w:val="auto"/>
              </w:rPr>
              <w:t>Tin</w:t>
            </w:r>
          </w:p>
        </w:tc>
        <w:tc>
          <w:tcPr>
            <w:tcW w:w="24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YH (Yunnan)</w:t>
            </w:r>
          </w:p>
        </w:tc>
        <w:tc>
          <w:tcPr>
            <w:tcW w:w="4060" w:type="dxa"/>
            <w:vAlign w:val="bottom"/>
            <w:shd w:val="clear" w:color="auto" w:fill="CCEEFF"/>
          </w:tcPr>
          <w:p>
            <w:pPr>
              <w:ind w:left="3060"/>
              <w:spacing w:after="0"/>
              <w:rPr>
                <w:sz w:val="20"/>
                <w:szCs w:val="20"/>
                <w:color w:val="auto"/>
              </w:rPr>
            </w:pPr>
            <w:r>
              <w:rPr>
                <w:rFonts w:ascii="Arial" w:cs="Arial" w:eastAsia="Arial" w:hAnsi="Arial"/>
                <w:sz w:val="18"/>
                <w:szCs w:val="18"/>
                <w:color w:val="auto"/>
              </w:rPr>
              <w:t>Tin</w:t>
            </w:r>
          </w:p>
        </w:tc>
        <w:tc>
          <w:tcPr>
            <w:tcW w:w="24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Yuecheng Tin Co., Ltd.</w:t>
            </w:r>
          </w:p>
        </w:tc>
        <w:tc>
          <w:tcPr>
            <w:tcW w:w="4060" w:type="dxa"/>
            <w:vAlign w:val="bottom"/>
          </w:tcPr>
          <w:p>
            <w:pPr>
              <w:ind w:left="3060"/>
              <w:spacing w:after="0"/>
              <w:rPr>
                <w:sz w:val="20"/>
                <w:szCs w:val="20"/>
                <w:color w:val="auto"/>
              </w:rPr>
            </w:pPr>
            <w:r>
              <w:rPr>
                <w:rFonts w:ascii="Arial" w:cs="Arial" w:eastAsia="Arial" w:hAnsi="Arial"/>
                <w:sz w:val="18"/>
                <w:szCs w:val="18"/>
                <w:color w:val="auto"/>
              </w:rPr>
              <w:t>Tin</w:t>
            </w:r>
          </w:p>
        </w:tc>
        <w:tc>
          <w:tcPr>
            <w:tcW w:w="24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Yunnan Copper Zinc Industry Co., Ltd.</w:t>
            </w:r>
          </w:p>
        </w:tc>
        <w:tc>
          <w:tcPr>
            <w:tcW w:w="4060" w:type="dxa"/>
            <w:vAlign w:val="bottom"/>
            <w:shd w:val="clear" w:color="auto" w:fill="CCEEFF"/>
          </w:tcPr>
          <w:p>
            <w:pPr>
              <w:ind w:left="3060"/>
              <w:spacing w:after="0"/>
              <w:rPr>
                <w:sz w:val="20"/>
                <w:szCs w:val="20"/>
                <w:color w:val="auto"/>
              </w:rPr>
            </w:pPr>
            <w:r>
              <w:rPr>
                <w:rFonts w:ascii="Arial" w:cs="Arial" w:eastAsia="Arial" w:hAnsi="Arial"/>
                <w:sz w:val="18"/>
                <w:szCs w:val="18"/>
                <w:color w:val="auto"/>
              </w:rPr>
              <w:t>Tin</w:t>
            </w:r>
          </w:p>
        </w:tc>
        <w:tc>
          <w:tcPr>
            <w:tcW w:w="24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Zhongfahao Wujin Zhipin Youxian Gongsi</w:t>
            </w:r>
          </w:p>
        </w:tc>
        <w:tc>
          <w:tcPr>
            <w:tcW w:w="4060" w:type="dxa"/>
            <w:vAlign w:val="bottom"/>
          </w:tcPr>
          <w:p>
            <w:pPr>
              <w:ind w:left="3060"/>
              <w:spacing w:after="0"/>
              <w:rPr>
                <w:sz w:val="20"/>
                <w:szCs w:val="20"/>
                <w:color w:val="auto"/>
              </w:rPr>
            </w:pPr>
            <w:r>
              <w:rPr>
                <w:rFonts w:ascii="Arial" w:cs="Arial" w:eastAsia="Arial" w:hAnsi="Arial"/>
                <w:sz w:val="18"/>
                <w:szCs w:val="18"/>
                <w:color w:val="auto"/>
              </w:rPr>
              <w:t>Tin</w:t>
            </w:r>
          </w:p>
        </w:tc>
        <w:tc>
          <w:tcPr>
            <w:tcW w:w="24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Chofu Works</w:t>
            </w:r>
          </w:p>
        </w:tc>
        <w:tc>
          <w:tcPr>
            <w:tcW w:w="4060" w:type="dxa"/>
            <w:vAlign w:val="bottom"/>
            <w:shd w:val="clear" w:color="auto" w:fill="CCEEFF"/>
          </w:tcPr>
          <w:p>
            <w:pPr>
              <w:ind w:left="3060"/>
              <w:spacing w:after="0"/>
              <w:rPr>
                <w:sz w:val="20"/>
                <w:szCs w:val="20"/>
                <w:color w:val="auto"/>
              </w:rPr>
            </w:pPr>
            <w:r>
              <w:rPr>
                <w:rFonts w:ascii="Arial" w:cs="Arial" w:eastAsia="Arial" w:hAnsi="Arial"/>
                <w:sz w:val="18"/>
                <w:szCs w:val="18"/>
                <w:color w:val="auto"/>
              </w:rPr>
              <w:t>Tin</w:t>
            </w:r>
          </w:p>
        </w:tc>
        <w:tc>
          <w:tcPr>
            <w:tcW w:w="24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Dongguan CiEXPO Environmental Engineering Co., Ltd.</w:t>
            </w:r>
          </w:p>
        </w:tc>
        <w:tc>
          <w:tcPr>
            <w:tcW w:w="4060" w:type="dxa"/>
            <w:vAlign w:val="bottom"/>
          </w:tcPr>
          <w:p>
            <w:pPr>
              <w:ind w:left="3060"/>
              <w:spacing w:after="0"/>
              <w:rPr>
                <w:sz w:val="20"/>
                <w:szCs w:val="20"/>
                <w:color w:val="auto"/>
              </w:rPr>
            </w:pPr>
            <w:r>
              <w:rPr>
                <w:rFonts w:ascii="Arial" w:cs="Arial" w:eastAsia="Arial" w:hAnsi="Arial"/>
                <w:sz w:val="18"/>
                <w:szCs w:val="18"/>
                <w:color w:val="auto"/>
              </w:rPr>
              <w:t>Tin</w:t>
            </w:r>
          </w:p>
        </w:tc>
        <w:tc>
          <w:tcPr>
            <w:tcW w:w="2460" w:type="dxa"/>
            <w:vAlign w:val="bottom"/>
          </w:tcPr>
          <w:p>
            <w:pPr>
              <w:ind w:left="760"/>
              <w:spacing w:after="0"/>
              <w:rPr>
                <w:sz w:val="20"/>
                <w:szCs w:val="20"/>
                <w:color w:val="auto"/>
              </w:rPr>
            </w:pPr>
            <w:r>
              <w:rPr>
                <w:rFonts w:ascii="Arial" w:cs="Arial" w:eastAsia="Arial" w:hAnsi="Arial"/>
                <w:sz w:val="18"/>
                <w:szCs w:val="18"/>
                <w:color w:val="auto"/>
              </w:rPr>
              <w:t>Active</w:t>
            </w:r>
          </w:p>
        </w:tc>
        <w:tc>
          <w:tcPr>
            <w:tcW w:w="40" w:type="dxa"/>
            <w:vAlign w:val="bottom"/>
          </w:tcPr>
          <w:p>
            <w:pPr>
              <w:spacing w:after="0"/>
              <w:rPr>
                <w:sz w:val="18"/>
                <w:szCs w:val="18"/>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LIAN JING</w:t>
            </w:r>
          </w:p>
        </w:tc>
        <w:tc>
          <w:tcPr>
            <w:tcW w:w="4060" w:type="dxa"/>
            <w:vAlign w:val="bottom"/>
            <w:shd w:val="clear" w:color="auto" w:fill="CCEEFF"/>
          </w:tcPr>
          <w:p>
            <w:pPr>
              <w:ind w:left="3060"/>
              <w:spacing w:after="0"/>
              <w:rPr>
                <w:sz w:val="20"/>
                <w:szCs w:val="20"/>
                <w:color w:val="auto"/>
              </w:rPr>
            </w:pPr>
            <w:r>
              <w:rPr>
                <w:rFonts w:ascii="Arial" w:cs="Arial" w:eastAsia="Arial" w:hAnsi="Arial"/>
                <w:sz w:val="18"/>
                <w:szCs w:val="18"/>
                <w:color w:val="auto"/>
              </w:rPr>
              <w:t>Tin</w:t>
            </w:r>
          </w:p>
        </w:tc>
        <w:tc>
          <w:tcPr>
            <w:tcW w:w="24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M/s ECO Tropical Resources</w:t>
            </w:r>
          </w:p>
        </w:tc>
        <w:tc>
          <w:tcPr>
            <w:tcW w:w="4060" w:type="dxa"/>
            <w:vAlign w:val="bottom"/>
          </w:tcPr>
          <w:p>
            <w:pPr>
              <w:ind w:left="3060"/>
              <w:spacing w:after="0"/>
              <w:rPr>
                <w:sz w:val="20"/>
                <w:szCs w:val="20"/>
                <w:color w:val="auto"/>
              </w:rPr>
            </w:pPr>
            <w:r>
              <w:rPr>
                <w:rFonts w:ascii="Arial" w:cs="Arial" w:eastAsia="Arial" w:hAnsi="Arial"/>
                <w:sz w:val="18"/>
                <w:szCs w:val="18"/>
                <w:color w:val="auto"/>
              </w:rPr>
              <w:t>Tin</w:t>
            </w:r>
          </w:p>
        </w:tc>
        <w:tc>
          <w:tcPr>
            <w:tcW w:w="24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Ma An Shan Shu Guang Smelter Corp.</w:t>
            </w:r>
          </w:p>
        </w:tc>
        <w:tc>
          <w:tcPr>
            <w:tcW w:w="4060" w:type="dxa"/>
            <w:vAlign w:val="bottom"/>
            <w:shd w:val="clear" w:color="auto" w:fill="CCEEFF"/>
          </w:tcPr>
          <w:p>
            <w:pPr>
              <w:ind w:left="3060"/>
              <w:spacing w:after="0"/>
              <w:rPr>
                <w:sz w:val="20"/>
                <w:szCs w:val="20"/>
                <w:color w:val="auto"/>
              </w:rPr>
            </w:pPr>
            <w:r>
              <w:rPr>
                <w:rFonts w:ascii="Arial" w:cs="Arial" w:eastAsia="Arial" w:hAnsi="Arial"/>
                <w:sz w:val="18"/>
                <w:szCs w:val="18"/>
                <w:color w:val="auto"/>
              </w:rPr>
              <w:t>Tin</w:t>
            </w:r>
          </w:p>
        </w:tc>
        <w:tc>
          <w:tcPr>
            <w:tcW w:w="24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PT Rajawali Rimba Perkasa</w:t>
            </w:r>
          </w:p>
        </w:tc>
        <w:tc>
          <w:tcPr>
            <w:tcW w:w="4060" w:type="dxa"/>
            <w:vAlign w:val="bottom"/>
          </w:tcPr>
          <w:p>
            <w:pPr>
              <w:ind w:left="3060"/>
              <w:spacing w:after="0"/>
              <w:rPr>
                <w:sz w:val="20"/>
                <w:szCs w:val="20"/>
                <w:color w:val="auto"/>
              </w:rPr>
            </w:pPr>
            <w:r>
              <w:rPr>
                <w:rFonts w:ascii="Arial" w:cs="Arial" w:eastAsia="Arial" w:hAnsi="Arial"/>
                <w:sz w:val="18"/>
                <w:szCs w:val="18"/>
                <w:color w:val="auto"/>
              </w:rPr>
              <w:t>Tin</w:t>
            </w:r>
          </w:p>
        </w:tc>
        <w:tc>
          <w:tcPr>
            <w:tcW w:w="2460" w:type="dxa"/>
            <w:vAlign w:val="bottom"/>
          </w:tcPr>
          <w:p>
            <w:pPr>
              <w:ind w:left="760"/>
              <w:spacing w:after="0"/>
              <w:rPr>
                <w:sz w:val="20"/>
                <w:szCs w:val="20"/>
                <w:color w:val="auto"/>
              </w:rPr>
            </w:pPr>
            <w:r>
              <w:rPr>
                <w:rFonts w:ascii="Arial" w:cs="Arial" w:eastAsia="Arial" w:hAnsi="Arial"/>
                <w:sz w:val="18"/>
                <w:szCs w:val="18"/>
                <w:color w:val="auto"/>
              </w:rPr>
              <w:t>Active</w:t>
            </w:r>
          </w:p>
        </w:tc>
        <w:tc>
          <w:tcPr>
            <w:tcW w:w="40" w:type="dxa"/>
            <w:vAlign w:val="bottom"/>
          </w:tcPr>
          <w:p>
            <w:pPr>
              <w:spacing w:after="0"/>
              <w:rPr>
                <w:sz w:val="18"/>
                <w:szCs w:val="18"/>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Spectro Alloys Corp.</w:t>
            </w:r>
          </w:p>
        </w:tc>
        <w:tc>
          <w:tcPr>
            <w:tcW w:w="4060" w:type="dxa"/>
            <w:vAlign w:val="bottom"/>
            <w:shd w:val="clear" w:color="auto" w:fill="CCEEFF"/>
          </w:tcPr>
          <w:p>
            <w:pPr>
              <w:ind w:left="3060"/>
              <w:spacing w:after="0"/>
              <w:rPr>
                <w:sz w:val="20"/>
                <w:szCs w:val="20"/>
                <w:color w:val="auto"/>
              </w:rPr>
            </w:pPr>
            <w:r>
              <w:rPr>
                <w:rFonts w:ascii="Arial" w:cs="Arial" w:eastAsia="Arial" w:hAnsi="Arial"/>
                <w:sz w:val="18"/>
                <w:szCs w:val="18"/>
                <w:color w:val="auto"/>
              </w:rPr>
              <w:t>Tin</w:t>
            </w:r>
          </w:p>
        </w:tc>
        <w:tc>
          <w:tcPr>
            <w:tcW w:w="24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TAP</w:t>
            </w:r>
          </w:p>
        </w:tc>
        <w:tc>
          <w:tcPr>
            <w:tcW w:w="4060" w:type="dxa"/>
            <w:vAlign w:val="bottom"/>
          </w:tcPr>
          <w:p>
            <w:pPr>
              <w:ind w:left="3060"/>
              <w:spacing w:after="0"/>
              <w:rPr>
                <w:sz w:val="20"/>
                <w:szCs w:val="20"/>
                <w:color w:val="auto"/>
              </w:rPr>
            </w:pPr>
            <w:r>
              <w:rPr>
                <w:rFonts w:ascii="Arial" w:cs="Arial" w:eastAsia="Arial" w:hAnsi="Arial"/>
                <w:sz w:val="18"/>
                <w:szCs w:val="18"/>
                <w:color w:val="auto"/>
              </w:rPr>
              <w:t>Tin</w:t>
            </w:r>
          </w:p>
        </w:tc>
        <w:tc>
          <w:tcPr>
            <w:tcW w:w="24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TONG LONG</w:t>
            </w:r>
          </w:p>
        </w:tc>
        <w:tc>
          <w:tcPr>
            <w:tcW w:w="4060" w:type="dxa"/>
            <w:vAlign w:val="bottom"/>
            <w:shd w:val="clear" w:color="auto" w:fill="CCEEFF"/>
          </w:tcPr>
          <w:p>
            <w:pPr>
              <w:ind w:left="3060"/>
              <w:spacing w:after="0"/>
              <w:rPr>
                <w:sz w:val="20"/>
                <w:szCs w:val="20"/>
                <w:color w:val="auto"/>
              </w:rPr>
            </w:pPr>
            <w:r>
              <w:rPr>
                <w:rFonts w:ascii="Arial" w:cs="Arial" w:eastAsia="Arial" w:hAnsi="Arial"/>
                <w:sz w:val="18"/>
                <w:szCs w:val="18"/>
                <w:color w:val="auto"/>
              </w:rPr>
              <w:t>Tin</w:t>
            </w:r>
          </w:p>
        </w:tc>
        <w:tc>
          <w:tcPr>
            <w:tcW w:w="24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WELLEY</w:t>
            </w:r>
          </w:p>
        </w:tc>
        <w:tc>
          <w:tcPr>
            <w:tcW w:w="4060" w:type="dxa"/>
            <w:vAlign w:val="bottom"/>
          </w:tcPr>
          <w:p>
            <w:pPr>
              <w:ind w:left="3060"/>
              <w:spacing w:after="0"/>
              <w:rPr>
                <w:sz w:val="20"/>
                <w:szCs w:val="20"/>
                <w:color w:val="auto"/>
              </w:rPr>
            </w:pPr>
            <w:r>
              <w:rPr>
                <w:rFonts w:ascii="Arial" w:cs="Arial" w:eastAsia="Arial" w:hAnsi="Arial"/>
                <w:sz w:val="18"/>
                <w:szCs w:val="18"/>
                <w:color w:val="auto"/>
              </w:rPr>
              <w:t>Tin</w:t>
            </w:r>
          </w:p>
        </w:tc>
        <w:tc>
          <w:tcPr>
            <w:tcW w:w="24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WUJIANG CITY LUXE TIN FACTORY</w:t>
            </w:r>
          </w:p>
        </w:tc>
        <w:tc>
          <w:tcPr>
            <w:tcW w:w="4060" w:type="dxa"/>
            <w:vAlign w:val="bottom"/>
            <w:shd w:val="clear" w:color="auto" w:fill="CCEEFF"/>
          </w:tcPr>
          <w:p>
            <w:pPr>
              <w:ind w:left="3060"/>
              <w:spacing w:after="0"/>
              <w:rPr>
                <w:sz w:val="20"/>
                <w:szCs w:val="20"/>
                <w:color w:val="auto"/>
              </w:rPr>
            </w:pPr>
            <w:r>
              <w:rPr>
                <w:rFonts w:ascii="Arial" w:cs="Arial" w:eastAsia="Arial" w:hAnsi="Arial"/>
                <w:sz w:val="18"/>
                <w:szCs w:val="18"/>
                <w:color w:val="auto"/>
              </w:rPr>
              <w:t>Tin</w:t>
            </w:r>
          </w:p>
        </w:tc>
        <w:tc>
          <w:tcPr>
            <w:tcW w:w="24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Xiamen Honglu Tungsten Molybdenum Co., Ltd.</w:t>
            </w:r>
          </w:p>
        </w:tc>
        <w:tc>
          <w:tcPr>
            <w:tcW w:w="4060" w:type="dxa"/>
            <w:vAlign w:val="bottom"/>
          </w:tcPr>
          <w:p>
            <w:pPr>
              <w:ind w:left="3060"/>
              <w:spacing w:after="0"/>
              <w:rPr>
                <w:sz w:val="20"/>
                <w:szCs w:val="20"/>
                <w:color w:val="auto"/>
              </w:rPr>
            </w:pPr>
            <w:r>
              <w:rPr>
                <w:rFonts w:ascii="Arial" w:cs="Arial" w:eastAsia="Arial" w:hAnsi="Arial"/>
                <w:sz w:val="18"/>
                <w:szCs w:val="18"/>
                <w:color w:val="auto"/>
              </w:rPr>
              <w:t>Tin</w:t>
            </w:r>
          </w:p>
        </w:tc>
        <w:tc>
          <w:tcPr>
            <w:tcW w:w="24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XURI</w:t>
            </w:r>
          </w:p>
        </w:tc>
        <w:tc>
          <w:tcPr>
            <w:tcW w:w="4060" w:type="dxa"/>
            <w:vAlign w:val="bottom"/>
            <w:shd w:val="clear" w:color="auto" w:fill="CCEEFF"/>
          </w:tcPr>
          <w:p>
            <w:pPr>
              <w:ind w:left="3060"/>
              <w:spacing w:after="0"/>
              <w:rPr>
                <w:sz w:val="20"/>
                <w:szCs w:val="20"/>
                <w:color w:val="auto"/>
              </w:rPr>
            </w:pPr>
            <w:r>
              <w:rPr>
                <w:rFonts w:ascii="Arial" w:cs="Arial" w:eastAsia="Arial" w:hAnsi="Arial"/>
                <w:sz w:val="18"/>
                <w:szCs w:val="18"/>
                <w:color w:val="auto"/>
              </w:rPr>
              <w:t>Tin</w:t>
            </w:r>
          </w:p>
        </w:tc>
        <w:tc>
          <w:tcPr>
            <w:tcW w:w="24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Yunnan Malipo Baiyi Kuangye Co.</w:t>
            </w:r>
          </w:p>
        </w:tc>
        <w:tc>
          <w:tcPr>
            <w:tcW w:w="4060" w:type="dxa"/>
            <w:vAlign w:val="bottom"/>
          </w:tcPr>
          <w:p>
            <w:pPr>
              <w:ind w:left="3060"/>
              <w:spacing w:after="0"/>
              <w:rPr>
                <w:sz w:val="20"/>
                <w:szCs w:val="20"/>
                <w:color w:val="auto"/>
              </w:rPr>
            </w:pPr>
            <w:r>
              <w:rPr>
                <w:rFonts w:ascii="Arial" w:cs="Arial" w:eastAsia="Arial" w:hAnsi="Arial"/>
                <w:sz w:val="18"/>
                <w:szCs w:val="18"/>
                <w:color w:val="auto"/>
              </w:rPr>
              <w:t>Tin</w:t>
            </w:r>
          </w:p>
        </w:tc>
        <w:tc>
          <w:tcPr>
            <w:tcW w:w="24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Hawkins, Inc.</w:t>
            </w:r>
          </w:p>
        </w:tc>
        <w:tc>
          <w:tcPr>
            <w:tcW w:w="4060" w:type="dxa"/>
            <w:vAlign w:val="bottom"/>
            <w:shd w:val="clear" w:color="auto" w:fill="CCEEFF"/>
          </w:tcPr>
          <w:p>
            <w:pPr>
              <w:ind w:left="3060"/>
              <w:spacing w:after="0"/>
              <w:rPr>
                <w:sz w:val="20"/>
                <w:szCs w:val="20"/>
                <w:color w:val="auto"/>
              </w:rPr>
            </w:pPr>
            <w:r>
              <w:rPr>
                <w:rFonts w:ascii="Arial" w:cs="Arial" w:eastAsia="Arial" w:hAnsi="Arial"/>
                <w:sz w:val="18"/>
                <w:szCs w:val="18"/>
                <w:color w:val="auto"/>
              </w:rPr>
              <w:t>Tin</w:t>
            </w:r>
          </w:p>
        </w:tc>
        <w:tc>
          <w:tcPr>
            <w:tcW w:w="24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Niihama Nickel Refinery</w:t>
            </w:r>
          </w:p>
        </w:tc>
        <w:tc>
          <w:tcPr>
            <w:tcW w:w="4060" w:type="dxa"/>
            <w:vAlign w:val="bottom"/>
          </w:tcPr>
          <w:p>
            <w:pPr>
              <w:ind w:left="3060"/>
              <w:spacing w:after="0"/>
              <w:rPr>
                <w:sz w:val="20"/>
                <w:szCs w:val="20"/>
                <w:color w:val="auto"/>
              </w:rPr>
            </w:pPr>
            <w:r>
              <w:rPr>
                <w:rFonts w:ascii="Arial" w:cs="Arial" w:eastAsia="Arial" w:hAnsi="Arial"/>
                <w:sz w:val="18"/>
                <w:szCs w:val="18"/>
                <w:color w:val="auto"/>
              </w:rPr>
              <w:t>Tin</w:t>
            </w:r>
          </w:p>
        </w:tc>
        <w:tc>
          <w:tcPr>
            <w:tcW w:w="24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Ethiopian Minerals Development Share Company</w:t>
            </w:r>
          </w:p>
        </w:tc>
        <w:tc>
          <w:tcPr>
            <w:tcW w:w="4060" w:type="dxa"/>
            <w:vAlign w:val="bottom"/>
            <w:shd w:val="clear" w:color="auto" w:fill="CCEEFF"/>
          </w:tcPr>
          <w:p>
            <w:pPr>
              <w:ind w:left="3060"/>
              <w:spacing w:after="0"/>
              <w:rPr>
                <w:sz w:val="20"/>
                <w:szCs w:val="20"/>
                <w:color w:val="auto"/>
              </w:rPr>
            </w:pPr>
            <w:r>
              <w:rPr>
                <w:rFonts w:ascii="Arial" w:cs="Arial" w:eastAsia="Arial" w:hAnsi="Arial"/>
                <w:sz w:val="18"/>
                <w:szCs w:val="18"/>
                <w:color w:val="auto"/>
              </w:rPr>
              <w:t>Tin</w:t>
            </w:r>
          </w:p>
        </w:tc>
        <w:tc>
          <w:tcPr>
            <w:tcW w:w="24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NTET, Thailand</w:t>
            </w:r>
          </w:p>
        </w:tc>
        <w:tc>
          <w:tcPr>
            <w:tcW w:w="4060" w:type="dxa"/>
            <w:vAlign w:val="bottom"/>
          </w:tcPr>
          <w:p>
            <w:pPr>
              <w:ind w:left="3060"/>
              <w:spacing w:after="0"/>
              <w:rPr>
                <w:sz w:val="20"/>
                <w:szCs w:val="20"/>
                <w:color w:val="auto"/>
              </w:rPr>
            </w:pPr>
            <w:r>
              <w:rPr>
                <w:rFonts w:ascii="Arial" w:cs="Arial" w:eastAsia="Arial" w:hAnsi="Arial"/>
                <w:sz w:val="18"/>
                <w:szCs w:val="18"/>
                <w:color w:val="auto"/>
              </w:rPr>
              <w:t>Tin</w:t>
            </w:r>
          </w:p>
        </w:tc>
        <w:tc>
          <w:tcPr>
            <w:tcW w:w="24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Talison Minerals Pty Ltd</w:t>
            </w:r>
          </w:p>
        </w:tc>
        <w:tc>
          <w:tcPr>
            <w:tcW w:w="4060" w:type="dxa"/>
            <w:vAlign w:val="bottom"/>
            <w:shd w:val="clear" w:color="auto" w:fill="CCEEFF"/>
          </w:tcPr>
          <w:p>
            <w:pPr>
              <w:ind w:left="3060"/>
              <w:spacing w:after="0"/>
              <w:rPr>
                <w:sz w:val="20"/>
                <w:szCs w:val="20"/>
                <w:color w:val="auto"/>
              </w:rPr>
            </w:pPr>
            <w:r>
              <w:rPr>
                <w:rFonts w:ascii="Arial" w:cs="Arial" w:eastAsia="Arial" w:hAnsi="Arial"/>
                <w:sz w:val="18"/>
                <w:szCs w:val="18"/>
                <w:color w:val="auto"/>
              </w:rPr>
              <w:t>Tin</w:t>
            </w:r>
          </w:p>
        </w:tc>
        <w:tc>
          <w:tcPr>
            <w:tcW w:w="24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B T Solders Pvt Ltd</w:t>
            </w:r>
          </w:p>
        </w:tc>
        <w:tc>
          <w:tcPr>
            <w:tcW w:w="4060" w:type="dxa"/>
            <w:vAlign w:val="bottom"/>
          </w:tcPr>
          <w:p>
            <w:pPr>
              <w:ind w:left="3060"/>
              <w:spacing w:after="0"/>
              <w:rPr>
                <w:sz w:val="20"/>
                <w:szCs w:val="20"/>
                <w:color w:val="auto"/>
              </w:rPr>
            </w:pPr>
            <w:r>
              <w:rPr>
                <w:rFonts w:ascii="Arial" w:cs="Arial" w:eastAsia="Arial" w:hAnsi="Arial"/>
                <w:sz w:val="18"/>
                <w:szCs w:val="18"/>
                <w:color w:val="auto"/>
              </w:rPr>
              <w:t>Tin</w:t>
            </w:r>
          </w:p>
        </w:tc>
        <w:tc>
          <w:tcPr>
            <w:tcW w:w="24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Britannia Refined Metals Ltd.</w:t>
            </w:r>
          </w:p>
        </w:tc>
        <w:tc>
          <w:tcPr>
            <w:tcW w:w="4060" w:type="dxa"/>
            <w:vAlign w:val="bottom"/>
            <w:shd w:val="clear" w:color="auto" w:fill="CCEEFF"/>
          </w:tcPr>
          <w:p>
            <w:pPr>
              <w:ind w:left="3060"/>
              <w:spacing w:after="0"/>
              <w:rPr>
                <w:sz w:val="20"/>
                <w:szCs w:val="20"/>
                <w:color w:val="auto"/>
              </w:rPr>
            </w:pPr>
            <w:r>
              <w:rPr>
                <w:rFonts w:ascii="Arial" w:cs="Arial" w:eastAsia="Arial" w:hAnsi="Arial"/>
                <w:sz w:val="18"/>
                <w:szCs w:val="18"/>
                <w:color w:val="auto"/>
              </w:rPr>
              <w:t>Tin</w:t>
            </w:r>
          </w:p>
        </w:tc>
        <w:tc>
          <w:tcPr>
            <w:tcW w:w="24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CHIA FAR</w:t>
            </w:r>
          </w:p>
        </w:tc>
        <w:tc>
          <w:tcPr>
            <w:tcW w:w="4060" w:type="dxa"/>
            <w:vAlign w:val="bottom"/>
          </w:tcPr>
          <w:p>
            <w:pPr>
              <w:ind w:left="3060"/>
              <w:spacing w:after="0"/>
              <w:rPr>
                <w:sz w:val="20"/>
                <w:szCs w:val="20"/>
                <w:color w:val="auto"/>
              </w:rPr>
            </w:pPr>
            <w:r>
              <w:rPr>
                <w:rFonts w:ascii="Arial" w:cs="Arial" w:eastAsia="Arial" w:hAnsi="Arial"/>
                <w:sz w:val="18"/>
                <w:szCs w:val="18"/>
                <w:color w:val="auto"/>
              </w:rPr>
              <w:t>Tin</w:t>
            </w:r>
          </w:p>
        </w:tc>
        <w:tc>
          <w:tcPr>
            <w:tcW w:w="24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COPPER 100</w:t>
            </w:r>
          </w:p>
        </w:tc>
        <w:tc>
          <w:tcPr>
            <w:tcW w:w="4060" w:type="dxa"/>
            <w:vAlign w:val="bottom"/>
            <w:shd w:val="clear" w:color="auto" w:fill="CCEEFF"/>
          </w:tcPr>
          <w:p>
            <w:pPr>
              <w:ind w:left="3060"/>
              <w:spacing w:after="0"/>
              <w:rPr>
                <w:sz w:val="20"/>
                <w:szCs w:val="20"/>
                <w:color w:val="auto"/>
              </w:rPr>
            </w:pPr>
            <w:r>
              <w:rPr>
                <w:rFonts w:ascii="Arial" w:cs="Arial" w:eastAsia="Arial" w:hAnsi="Arial"/>
                <w:sz w:val="18"/>
                <w:szCs w:val="18"/>
                <w:color w:val="auto"/>
              </w:rPr>
              <w:t>Tin</w:t>
            </w:r>
          </w:p>
        </w:tc>
        <w:tc>
          <w:tcPr>
            <w:tcW w:w="24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DUKSAN HI-METAL</w:t>
            </w:r>
          </w:p>
        </w:tc>
        <w:tc>
          <w:tcPr>
            <w:tcW w:w="4060" w:type="dxa"/>
            <w:vAlign w:val="bottom"/>
          </w:tcPr>
          <w:p>
            <w:pPr>
              <w:ind w:left="3060"/>
              <w:spacing w:after="0"/>
              <w:rPr>
                <w:sz w:val="20"/>
                <w:szCs w:val="20"/>
                <w:color w:val="auto"/>
              </w:rPr>
            </w:pPr>
            <w:r>
              <w:rPr>
                <w:rFonts w:ascii="Arial" w:cs="Arial" w:eastAsia="Arial" w:hAnsi="Arial"/>
                <w:sz w:val="18"/>
                <w:szCs w:val="18"/>
                <w:color w:val="auto"/>
              </w:rPr>
              <w:t>Tin</w:t>
            </w:r>
          </w:p>
        </w:tc>
        <w:tc>
          <w:tcPr>
            <w:tcW w:w="24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Eastern Alloys</w:t>
            </w:r>
          </w:p>
        </w:tc>
        <w:tc>
          <w:tcPr>
            <w:tcW w:w="4060" w:type="dxa"/>
            <w:vAlign w:val="bottom"/>
            <w:shd w:val="clear" w:color="auto" w:fill="CCEEFF"/>
          </w:tcPr>
          <w:p>
            <w:pPr>
              <w:ind w:left="3060"/>
              <w:spacing w:after="0"/>
              <w:rPr>
                <w:sz w:val="20"/>
                <w:szCs w:val="20"/>
                <w:color w:val="auto"/>
              </w:rPr>
            </w:pPr>
            <w:r>
              <w:rPr>
                <w:rFonts w:ascii="Arial" w:cs="Arial" w:eastAsia="Arial" w:hAnsi="Arial"/>
                <w:sz w:val="18"/>
                <w:szCs w:val="18"/>
                <w:color w:val="auto"/>
              </w:rPr>
              <w:t>Tin</w:t>
            </w:r>
          </w:p>
        </w:tc>
        <w:tc>
          <w:tcPr>
            <w:tcW w:w="24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HUA ENG WIRE&amp;CABLE CO.,LTD</w:t>
            </w:r>
          </w:p>
        </w:tc>
        <w:tc>
          <w:tcPr>
            <w:tcW w:w="4060" w:type="dxa"/>
            <w:vAlign w:val="bottom"/>
          </w:tcPr>
          <w:p>
            <w:pPr>
              <w:ind w:left="3060"/>
              <w:spacing w:after="0"/>
              <w:rPr>
                <w:sz w:val="20"/>
                <w:szCs w:val="20"/>
                <w:color w:val="auto"/>
              </w:rPr>
            </w:pPr>
            <w:r>
              <w:rPr>
                <w:rFonts w:ascii="Arial" w:cs="Arial" w:eastAsia="Arial" w:hAnsi="Arial"/>
                <w:sz w:val="18"/>
                <w:szCs w:val="18"/>
                <w:color w:val="auto"/>
              </w:rPr>
              <w:t>Tin</w:t>
            </w:r>
          </w:p>
        </w:tc>
        <w:tc>
          <w:tcPr>
            <w:tcW w:w="24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ACT JAPAN</w:t>
            </w:r>
          </w:p>
        </w:tc>
        <w:tc>
          <w:tcPr>
            <w:tcW w:w="4060" w:type="dxa"/>
            <w:vAlign w:val="bottom"/>
            <w:shd w:val="clear" w:color="auto" w:fill="CCEEFF"/>
          </w:tcPr>
          <w:p>
            <w:pPr>
              <w:ind w:left="3060"/>
              <w:spacing w:after="0"/>
              <w:rPr>
                <w:sz w:val="20"/>
                <w:szCs w:val="20"/>
                <w:color w:val="auto"/>
              </w:rPr>
            </w:pPr>
            <w:r>
              <w:rPr>
                <w:rFonts w:ascii="Arial" w:cs="Arial" w:eastAsia="Arial" w:hAnsi="Arial"/>
                <w:sz w:val="18"/>
                <w:szCs w:val="18"/>
                <w:color w:val="auto"/>
              </w:rPr>
              <w:t>Tin</w:t>
            </w:r>
          </w:p>
        </w:tc>
        <w:tc>
          <w:tcPr>
            <w:tcW w:w="24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ALLTECH METAL</w:t>
            </w:r>
          </w:p>
        </w:tc>
        <w:tc>
          <w:tcPr>
            <w:tcW w:w="4060" w:type="dxa"/>
            <w:vAlign w:val="bottom"/>
          </w:tcPr>
          <w:p>
            <w:pPr>
              <w:ind w:left="3060"/>
              <w:spacing w:after="0"/>
              <w:rPr>
                <w:sz w:val="20"/>
                <w:szCs w:val="20"/>
                <w:color w:val="auto"/>
              </w:rPr>
            </w:pPr>
            <w:r>
              <w:rPr>
                <w:rFonts w:ascii="Arial" w:cs="Arial" w:eastAsia="Arial" w:hAnsi="Arial"/>
                <w:sz w:val="18"/>
                <w:szCs w:val="18"/>
                <w:color w:val="auto"/>
              </w:rPr>
              <w:t>Tin</w:t>
            </w:r>
          </w:p>
        </w:tc>
        <w:tc>
          <w:tcPr>
            <w:tcW w:w="24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ALMAG</w:t>
            </w:r>
          </w:p>
        </w:tc>
        <w:tc>
          <w:tcPr>
            <w:tcW w:w="4060" w:type="dxa"/>
            <w:vAlign w:val="bottom"/>
            <w:shd w:val="clear" w:color="auto" w:fill="CCEEFF"/>
          </w:tcPr>
          <w:p>
            <w:pPr>
              <w:ind w:left="3060"/>
              <w:spacing w:after="0"/>
              <w:rPr>
                <w:sz w:val="20"/>
                <w:szCs w:val="20"/>
                <w:color w:val="auto"/>
              </w:rPr>
            </w:pPr>
            <w:r>
              <w:rPr>
                <w:rFonts w:ascii="Arial" w:cs="Arial" w:eastAsia="Arial" w:hAnsi="Arial"/>
                <w:sz w:val="18"/>
                <w:szCs w:val="18"/>
                <w:color w:val="auto"/>
              </w:rPr>
              <w:t>Tin</w:t>
            </w:r>
          </w:p>
        </w:tc>
        <w:tc>
          <w:tcPr>
            <w:tcW w:w="24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Aluminum Alloys Inc.</w:t>
            </w:r>
          </w:p>
        </w:tc>
        <w:tc>
          <w:tcPr>
            <w:tcW w:w="4060" w:type="dxa"/>
            <w:vAlign w:val="bottom"/>
          </w:tcPr>
          <w:p>
            <w:pPr>
              <w:ind w:left="3060"/>
              <w:spacing w:after="0"/>
              <w:rPr>
                <w:sz w:val="20"/>
                <w:szCs w:val="20"/>
                <w:color w:val="auto"/>
              </w:rPr>
            </w:pPr>
            <w:r>
              <w:rPr>
                <w:rFonts w:ascii="Arial" w:cs="Arial" w:eastAsia="Arial" w:hAnsi="Arial"/>
                <w:sz w:val="18"/>
                <w:szCs w:val="18"/>
                <w:color w:val="auto"/>
              </w:rPr>
              <w:t>Tin</w:t>
            </w:r>
          </w:p>
        </w:tc>
        <w:tc>
          <w:tcPr>
            <w:tcW w:w="24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Bonoka.Beliting INDONESIA</w:t>
            </w:r>
          </w:p>
        </w:tc>
        <w:tc>
          <w:tcPr>
            <w:tcW w:w="4060" w:type="dxa"/>
            <w:vAlign w:val="bottom"/>
            <w:shd w:val="clear" w:color="auto" w:fill="CCEEFF"/>
          </w:tcPr>
          <w:p>
            <w:pPr>
              <w:ind w:left="3060"/>
              <w:spacing w:after="0"/>
              <w:rPr>
                <w:sz w:val="20"/>
                <w:szCs w:val="20"/>
                <w:color w:val="auto"/>
              </w:rPr>
            </w:pPr>
            <w:r>
              <w:rPr>
                <w:rFonts w:ascii="Arial" w:cs="Arial" w:eastAsia="Arial" w:hAnsi="Arial"/>
                <w:sz w:val="18"/>
                <w:szCs w:val="18"/>
                <w:color w:val="auto"/>
              </w:rPr>
              <w:t>Tin</w:t>
            </w:r>
          </w:p>
        </w:tc>
        <w:tc>
          <w:tcPr>
            <w:tcW w:w="24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432"/>
        </w:trPr>
        <w:tc>
          <w:tcPr>
            <w:tcW w:w="4900" w:type="dxa"/>
            <w:vAlign w:val="bottom"/>
          </w:tcPr>
          <w:p>
            <w:pPr>
              <w:spacing w:after="0"/>
              <w:rPr>
                <w:sz w:val="24"/>
                <w:szCs w:val="24"/>
                <w:color w:val="auto"/>
              </w:rPr>
            </w:pPr>
          </w:p>
        </w:tc>
        <w:tc>
          <w:tcPr>
            <w:tcW w:w="4060" w:type="dxa"/>
            <w:vAlign w:val="bottom"/>
          </w:tcPr>
          <w:p>
            <w:pPr>
              <w:ind w:left="720"/>
              <w:spacing w:after="0"/>
              <w:rPr>
                <w:sz w:val="20"/>
                <w:szCs w:val="20"/>
                <w:color w:val="auto"/>
              </w:rPr>
            </w:pPr>
            <w:r>
              <w:rPr>
                <w:rFonts w:ascii="Arial" w:cs="Arial" w:eastAsia="Arial" w:hAnsi="Arial"/>
                <w:sz w:val="18"/>
                <w:szCs w:val="18"/>
                <w:color w:val="auto"/>
              </w:rPr>
              <w:t>27</w:t>
            </w:r>
          </w:p>
        </w:tc>
        <w:tc>
          <w:tcPr>
            <w:tcW w:w="24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4900" w:type="dxa"/>
            <w:vAlign w:val="bottom"/>
            <w:tcBorders>
              <w:bottom w:val="single" w:sz="8" w:color="808080"/>
            </w:tcBorders>
          </w:tcPr>
          <w:p>
            <w:pPr>
              <w:spacing w:after="0"/>
              <w:rPr>
                <w:sz w:val="11"/>
                <w:szCs w:val="11"/>
                <w:color w:val="auto"/>
              </w:rPr>
            </w:pPr>
          </w:p>
        </w:tc>
        <w:tc>
          <w:tcPr>
            <w:tcW w:w="4060" w:type="dxa"/>
            <w:vAlign w:val="bottom"/>
            <w:tcBorders>
              <w:bottom w:val="single" w:sz="8" w:color="808080"/>
            </w:tcBorders>
          </w:tcPr>
          <w:p>
            <w:pPr>
              <w:spacing w:after="0"/>
              <w:rPr>
                <w:sz w:val="11"/>
                <w:szCs w:val="11"/>
                <w:color w:val="auto"/>
              </w:rPr>
            </w:pPr>
          </w:p>
        </w:tc>
        <w:tc>
          <w:tcPr>
            <w:tcW w:w="24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56" w:right="19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Chemtreat Consultant</w:t>
            </w:r>
          </w:p>
        </w:tc>
        <w:tc>
          <w:tcPr>
            <w:tcW w:w="6440" w:type="dxa"/>
            <w:vAlign w:val="bottom"/>
            <w:shd w:val="clear" w:color="auto" w:fill="CCEEFF"/>
          </w:tcPr>
          <w:p>
            <w:pPr>
              <w:ind w:left="298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CIMSA, S.A.</w:t>
            </w:r>
          </w:p>
        </w:tc>
        <w:tc>
          <w:tcPr>
            <w:tcW w:w="6440" w:type="dxa"/>
            <w:vAlign w:val="bottom"/>
          </w:tcPr>
          <w:p>
            <w:pPr>
              <w:ind w:left="298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Egli Fischer</w:t>
            </w:r>
          </w:p>
        </w:tc>
        <w:tc>
          <w:tcPr>
            <w:tcW w:w="6440" w:type="dxa"/>
            <w:vAlign w:val="bottom"/>
            <w:shd w:val="clear" w:color="auto" w:fill="CCEEFF"/>
          </w:tcPr>
          <w:p>
            <w:pPr>
              <w:ind w:left="298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Eximetal S.A.</w:t>
            </w:r>
          </w:p>
        </w:tc>
        <w:tc>
          <w:tcPr>
            <w:tcW w:w="6440" w:type="dxa"/>
            <w:vAlign w:val="bottom"/>
          </w:tcPr>
          <w:p>
            <w:pPr>
              <w:ind w:left="298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Guangzhou Special Copper &amp; Electronics material Co.,LTD</w:t>
            </w:r>
          </w:p>
        </w:tc>
        <w:tc>
          <w:tcPr>
            <w:tcW w:w="6440" w:type="dxa"/>
            <w:vAlign w:val="bottom"/>
            <w:shd w:val="clear" w:color="auto" w:fill="CCEEFF"/>
          </w:tcPr>
          <w:p>
            <w:pPr>
              <w:ind w:left="298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Hana-High Metal</w:t>
            </w:r>
          </w:p>
        </w:tc>
        <w:tc>
          <w:tcPr>
            <w:tcW w:w="6440" w:type="dxa"/>
            <w:vAlign w:val="bottom"/>
          </w:tcPr>
          <w:p>
            <w:pPr>
              <w:ind w:left="298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Hanbaek nonferrous metals</w:t>
            </w:r>
          </w:p>
        </w:tc>
        <w:tc>
          <w:tcPr>
            <w:tcW w:w="6440" w:type="dxa"/>
            <w:vAlign w:val="bottom"/>
            <w:shd w:val="clear" w:color="auto" w:fill="CCEEFF"/>
          </w:tcPr>
          <w:p>
            <w:pPr>
              <w:ind w:left="298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HL Thorne</w:t>
            </w:r>
          </w:p>
        </w:tc>
        <w:tc>
          <w:tcPr>
            <w:tcW w:w="6440" w:type="dxa"/>
            <w:vAlign w:val="bottom"/>
          </w:tcPr>
          <w:p>
            <w:pPr>
              <w:ind w:left="298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Huizhou Taiwan Electronic Component Limited Company</w:t>
            </w:r>
          </w:p>
        </w:tc>
        <w:tc>
          <w:tcPr>
            <w:tcW w:w="6440" w:type="dxa"/>
            <w:vAlign w:val="bottom"/>
            <w:shd w:val="clear" w:color="auto" w:fill="CCEEFF"/>
          </w:tcPr>
          <w:p>
            <w:pPr>
              <w:ind w:left="298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Hyundai-Steel</w:t>
            </w:r>
          </w:p>
        </w:tc>
        <w:tc>
          <w:tcPr>
            <w:tcW w:w="6440" w:type="dxa"/>
            <w:vAlign w:val="bottom"/>
          </w:tcPr>
          <w:p>
            <w:pPr>
              <w:ind w:left="298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i-TSCL</w:t>
            </w:r>
          </w:p>
        </w:tc>
        <w:tc>
          <w:tcPr>
            <w:tcW w:w="6440" w:type="dxa"/>
            <w:vAlign w:val="bottom"/>
            <w:shd w:val="clear" w:color="auto" w:fill="CCEEFF"/>
          </w:tcPr>
          <w:p>
            <w:pPr>
              <w:ind w:left="298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IPS New Material (Suzhou) Co., Ltd.</w:t>
            </w:r>
          </w:p>
        </w:tc>
        <w:tc>
          <w:tcPr>
            <w:tcW w:w="6440" w:type="dxa"/>
            <w:vAlign w:val="bottom"/>
          </w:tcPr>
          <w:p>
            <w:pPr>
              <w:ind w:left="298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ISHIKAWA METAL CO.,LTD.</w:t>
            </w:r>
          </w:p>
        </w:tc>
        <w:tc>
          <w:tcPr>
            <w:tcW w:w="6440" w:type="dxa"/>
            <w:vAlign w:val="bottom"/>
            <w:shd w:val="clear" w:color="auto" w:fill="CCEEFF"/>
          </w:tcPr>
          <w:p>
            <w:pPr>
              <w:ind w:left="298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Kalas Wire</w:t>
            </w:r>
          </w:p>
        </w:tc>
        <w:tc>
          <w:tcPr>
            <w:tcW w:w="6440" w:type="dxa"/>
            <w:vAlign w:val="bottom"/>
          </w:tcPr>
          <w:p>
            <w:pPr>
              <w:ind w:left="298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KARAS PLATING LTD</w:t>
            </w:r>
          </w:p>
        </w:tc>
        <w:tc>
          <w:tcPr>
            <w:tcW w:w="6440" w:type="dxa"/>
            <w:vAlign w:val="bottom"/>
            <w:shd w:val="clear" w:color="auto" w:fill="CCEEFF"/>
          </w:tcPr>
          <w:p>
            <w:pPr>
              <w:ind w:left="298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KIESOW DR. BRINKMANN</w:t>
            </w:r>
          </w:p>
        </w:tc>
        <w:tc>
          <w:tcPr>
            <w:tcW w:w="6440" w:type="dxa"/>
            <w:vAlign w:val="bottom"/>
          </w:tcPr>
          <w:p>
            <w:pPr>
              <w:ind w:left="298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KME Germany</w:t>
            </w:r>
          </w:p>
        </w:tc>
        <w:tc>
          <w:tcPr>
            <w:tcW w:w="6440" w:type="dxa"/>
            <w:vAlign w:val="bottom"/>
            <w:shd w:val="clear" w:color="auto" w:fill="CCEEFF"/>
          </w:tcPr>
          <w:p>
            <w:pPr>
              <w:ind w:left="298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Koepp Schaum GmbH</w:t>
            </w:r>
          </w:p>
        </w:tc>
        <w:tc>
          <w:tcPr>
            <w:tcW w:w="6440" w:type="dxa"/>
            <w:vAlign w:val="bottom"/>
          </w:tcPr>
          <w:p>
            <w:pPr>
              <w:ind w:left="298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Kuntai</w:t>
            </w:r>
          </w:p>
        </w:tc>
        <w:tc>
          <w:tcPr>
            <w:tcW w:w="6440" w:type="dxa"/>
            <w:vAlign w:val="bottom"/>
            <w:shd w:val="clear" w:color="auto" w:fill="CCEEFF"/>
          </w:tcPr>
          <w:p>
            <w:pPr>
              <w:ind w:left="298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Kupol</w:t>
            </w:r>
          </w:p>
        </w:tc>
        <w:tc>
          <w:tcPr>
            <w:tcW w:w="6440" w:type="dxa"/>
            <w:vAlign w:val="bottom"/>
          </w:tcPr>
          <w:p>
            <w:pPr>
              <w:ind w:left="298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LUPON ENTERPRISE CO., LTD</w:t>
            </w:r>
          </w:p>
        </w:tc>
        <w:tc>
          <w:tcPr>
            <w:tcW w:w="6440" w:type="dxa"/>
            <w:vAlign w:val="bottom"/>
            <w:shd w:val="clear" w:color="auto" w:fill="CCEEFF"/>
          </w:tcPr>
          <w:p>
            <w:pPr>
              <w:ind w:left="298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M&amp;R Claushuis BV</w:t>
            </w:r>
          </w:p>
        </w:tc>
        <w:tc>
          <w:tcPr>
            <w:tcW w:w="6440" w:type="dxa"/>
            <w:vAlign w:val="bottom"/>
          </w:tcPr>
          <w:p>
            <w:pPr>
              <w:ind w:left="298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MacDermid GmbH</w:t>
            </w:r>
          </w:p>
        </w:tc>
        <w:tc>
          <w:tcPr>
            <w:tcW w:w="6440" w:type="dxa"/>
            <w:vAlign w:val="bottom"/>
            <w:shd w:val="clear" w:color="auto" w:fill="CCEEFF"/>
          </w:tcPr>
          <w:p>
            <w:pPr>
              <w:ind w:left="298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Malaysia Aluminium &amp; Alloy Sdn.Bhd</w:t>
            </w:r>
          </w:p>
        </w:tc>
        <w:tc>
          <w:tcPr>
            <w:tcW w:w="6440" w:type="dxa"/>
            <w:vAlign w:val="bottom"/>
          </w:tcPr>
          <w:p>
            <w:pPr>
              <w:ind w:left="298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MANAAS MEYERLARGICAL</w:t>
            </w:r>
          </w:p>
        </w:tc>
        <w:tc>
          <w:tcPr>
            <w:tcW w:w="6440" w:type="dxa"/>
            <w:vAlign w:val="bottom"/>
            <w:shd w:val="clear" w:color="auto" w:fill="CCEEFF"/>
          </w:tcPr>
          <w:p>
            <w:pPr>
              <w:ind w:left="298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Matsushima Metal Corporation</w:t>
            </w:r>
          </w:p>
        </w:tc>
        <w:tc>
          <w:tcPr>
            <w:tcW w:w="6440" w:type="dxa"/>
            <w:vAlign w:val="bottom"/>
          </w:tcPr>
          <w:p>
            <w:pPr>
              <w:ind w:left="298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Millard Wire</w:t>
            </w:r>
          </w:p>
        </w:tc>
        <w:tc>
          <w:tcPr>
            <w:tcW w:w="6440" w:type="dxa"/>
            <w:vAlign w:val="bottom"/>
            <w:shd w:val="clear" w:color="auto" w:fill="CCEEFF"/>
          </w:tcPr>
          <w:p>
            <w:pPr>
              <w:ind w:left="298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Mineral-Metal s.r.o.</w:t>
            </w:r>
          </w:p>
        </w:tc>
        <w:tc>
          <w:tcPr>
            <w:tcW w:w="6440" w:type="dxa"/>
            <w:vAlign w:val="bottom"/>
          </w:tcPr>
          <w:p>
            <w:pPr>
              <w:ind w:left="298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Monette</w:t>
            </w:r>
          </w:p>
        </w:tc>
        <w:tc>
          <w:tcPr>
            <w:tcW w:w="6440" w:type="dxa"/>
            <w:vAlign w:val="bottom"/>
            <w:shd w:val="clear" w:color="auto" w:fill="CCEEFF"/>
          </w:tcPr>
          <w:p>
            <w:pPr>
              <w:ind w:left="298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Multiple Xin precision metal electroplating factory</w:t>
            </w:r>
          </w:p>
        </w:tc>
        <w:tc>
          <w:tcPr>
            <w:tcW w:w="6440" w:type="dxa"/>
            <w:vAlign w:val="bottom"/>
          </w:tcPr>
          <w:p>
            <w:pPr>
              <w:ind w:left="298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Neuhaus</w:t>
            </w:r>
          </w:p>
        </w:tc>
        <w:tc>
          <w:tcPr>
            <w:tcW w:w="6440" w:type="dxa"/>
            <w:vAlign w:val="bottom"/>
            <w:shd w:val="clear" w:color="auto" w:fill="CCEEFF"/>
          </w:tcPr>
          <w:p>
            <w:pPr>
              <w:ind w:left="298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NIHON GENMA MFG.CO.,LTD.</w:t>
            </w:r>
          </w:p>
        </w:tc>
        <w:tc>
          <w:tcPr>
            <w:tcW w:w="6440" w:type="dxa"/>
            <w:vAlign w:val="bottom"/>
          </w:tcPr>
          <w:p>
            <w:pPr>
              <w:ind w:left="298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Nortena de Metales, SA</w:t>
            </w:r>
          </w:p>
        </w:tc>
        <w:tc>
          <w:tcPr>
            <w:tcW w:w="6440" w:type="dxa"/>
            <w:vAlign w:val="bottom"/>
            <w:shd w:val="clear" w:color="auto" w:fill="CCEEFF"/>
          </w:tcPr>
          <w:p>
            <w:pPr>
              <w:ind w:left="298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Outotec</w:t>
            </w:r>
          </w:p>
        </w:tc>
        <w:tc>
          <w:tcPr>
            <w:tcW w:w="6440" w:type="dxa"/>
            <w:vAlign w:val="bottom"/>
          </w:tcPr>
          <w:p>
            <w:pPr>
              <w:ind w:left="298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PIREKS</w:t>
            </w:r>
          </w:p>
        </w:tc>
        <w:tc>
          <w:tcPr>
            <w:tcW w:w="6440" w:type="dxa"/>
            <w:vAlign w:val="bottom"/>
            <w:shd w:val="clear" w:color="auto" w:fill="CCEEFF"/>
          </w:tcPr>
          <w:p>
            <w:pPr>
              <w:ind w:left="298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Posco</w:t>
            </w:r>
          </w:p>
        </w:tc>
        <w:tc>
          <w:tcPr>
            <w:tcW w:w="6440" w:type="dxa"/>
            <w:vAlign w:val="bottom"/>
          </w:tcPr>
          <w:p>
            <w:pPr>
              <w:ind w:left="298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Prifer Com de Sucata</w:t>
            </w:r>
          </w:p>
        </w:tc>
        <w:tc>
          <w:tcPr>
            <w:tcW w:w="6440" w:type="dxa"/>
            <w:vAlign w:val="bottom"/>
            <w:shd w:val="clear" w:color="auto" w:fill="CCEEFF"/>
          </w:tcPr>
          <w:p>
            <w:pPr>
              <w:ind w:left="298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PT Donna Kembara Jaya</w:t>
            </w:r>
          </w:p>
        </w:tc>
        <w:tc>
          <w:tcPr>
            <w:tcW w:w="6440" w:type="dxa"/>
            <w:vAlign w:val="bottom"/>
          </w:tcPr>
          <w:p>
            <w:pPr>
              <w:ind w:left="298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Ram Sales</w:t>
            </w:r>
          </w:p>
        </w:tc>
        <w:tc>
          <w:tcPr>
            <w:tcW w:w="6440" w:type="dxa"/>
            <w:vAlign w:val="bottom"/>
            <w:shd w:val="clear" w:color="auto" w:fill="CCEEFF"/>
          </w:tcPr>
          <w:p>
            <w:pPr>
              <w:ind w:left="298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432"/>
        </w:trPr>
        <w:tc>
          <w:tcPr>
            <w:tcW w:w="4980" w:type="dxa"/>
            <w:vAlign w:val="bottom"/>
          </w:tcPr>
          <w:p>
            <w:pPr>
              <w:spacing w:after="0"/>
              <w:rPr>
                <w:sz w:val="24"/>
                <w:szCs w:val="24"/>
                <w:color w:val="auto"/>
              </w:rPr>
            </w:pPr>
          </w:p>
        </w:tc>
        <w:tc>
          <w:tcPr>
            <w:tcW w:w="6440" w:type="dxa"/>
            <w:vAlign w:val="bottom"/>
          </w:tcPr>
          <w:p>
            <w:pPr>
              <w:ind w:left="640"/>
              <w:spacing w:after="0"/>
              <w:rPr>
                <w:sz w:val="20"/>
                <w:szCs w:val="20"/>
                <w:color w:val="auto"/>
              </w:rPr>
            </w:pPr>
            <w:r>
              <w:rPr>
                <w:rFonts w:ascii="Arial" w:cs="Arial" w:eastAsia="Arial" w:hAnsi="Arial"/>
                <w:sz w:val="18"/>
                <w:szCs w:val="18"/>
                <w:color w:val="auto"/>
              </w:rPr>
              <w:t>28</w:t>
            </w:r>
          </w:p>
        </w:tc>
        <w:tc>
          <w:tcPr>
            <w:tcW w:w="40" w:type="dxa"/>
            <w:vAlign w:val="bottom"/>
          </w:tcPr>
          <w:p>
            <w:pPr>
              <w:spacing w:after="0"/>
              <w:rPr>
                <w:sz w:val="24"/>
                <w:szCs w:val="24"/>
                <w:color w:val="auto"/>
              </w:rPr>
            </w:pPr>
          </w:p>
        </w:tc>
      </w:tr>
      <w:tr>
        <w:trPr>
          <w:trHeight w:val="132"/>
        </w:trPr>
        <w:tc>
          <w:tcPr>
            <w:tcW w:w="4980" w:type="dxa"/>
            <w:vAlign w:val="bottom"/>
            <w:tcBorders>
              <w:bottom w:val="single" w:sz="8" w:color="808080"/>
            </w:tcBorders>
          </w:tcPr>
          <w:p>
            <w:pPr>
              <w:spacing w:after="0"/>
              <w:rPr>
                <w:sz w:val="11"/>
                <w:szCs w:val="11"/>
                <w:color w:val="auto"/>
              </w:rPr>
            </w:pPr>
          </w:p>
        </w:tc>
        <w:tc>
          <w:tcPr>
            <w:tcW w:w="64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56" w:right="19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REYNOLDS</w:t>
            </w:r>
          </w:p>
        </w:tc>
        <w:tc>
          <w:tcPr>
            <w:tcW w:w="6740" w:type="dxa"/>
            <w:vAlign w:val="bottom"/>
            <w:shd w:val="clear" w:color="auto" w:fill="CCEEFF"/>
          </w:tcPr>
          <w:p>
            <w:pPr>
              <w:ind w:left="328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Ritchey Metals</w:t>
            </w:r>
          </w:p>
        </w:tc>
        <w:tc>
          <w:tcPr>
            <w:tcW w:w="6740" w:type="dxa"/>
            <w:vAlign w:val="bottom"/>
          </w:tcPr>
          <w:p>
            <w:pPr>
              <w:ind w:left="328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S Company</w:t>
            </w:r>
          </w:p>
        </w:tc>
        <w:tc>
          <w:tcPr>
            <w:tcW w:w="6740" w:type="dxa"/>
            <w:vAlign w:val="bottom"/>
            <w:shd w:val="clear" w:color="auto" w:fill="CCEEFF"/>
          </w:tcPr>
          <w:p>
            <w:pPr>
              <w:ind w:left="328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Samtec</w:t>
            </w:r>
          </w:p>
        </w:tc>
        <w:tc>
          <w:tcPr>
            <w:tcW w:w="6740" w:type="dxa"/>
            <w:vAlign w:val="bottom"/>
          </w:tcPr>
          <w:p>
            <w:pPr>
              <w:ind w:left="328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SAN-ETSU METALS</w:t>
            </w:r>
          </w:p>
        </w:tc>
        <w:tc>
          <w:tcPr>
            <w:tcW w:w="6740" w:type="dxa"/>
            <w:vAlign w:val="bottom"/>
            <w:shd w:val="clear" w:color="auto" w:fill="CCEEFF"/>
          </w:tcPr>
          <w:p>
            <w:pPr>
              <w:ind w:left="328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SARBAK</w:t>
            </w:r>
          </w:p>
        </w:tc>
        <w:tc>
          <w:tcPr>
            <w:tcW w:w="6740" w:type="dxa"/>
            <w:vAlign w:val="bottom"/>
          </w:tcPr>
          <w:p>
            <w:pPr>
              <w:ind w:left="328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Sevotrans</w:t>
            </w:r>
          </w:p>
        </w:tc>
        <w:tc>
          <w:tcPr>
            <w:tcW w:w="6740" w:type="dxa"/>
            <w:vAlign w:val="bottom"/>
            <w:shd w:val="clear" w:color="auto" w:fill="CCEEFF"/>
          </w:tcPr>
          <w:p>
            <w:pPr>
              <w:ind w:left="328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SONGWON</w:t>
            </w:r>
          </w:p>
        </w:tc>
        <w:tc>
          <w:tcPr>
            <w:tcW w:w="6740" w:type="dxa"/>
            <w:vAlign w:val="bottom"/>
          </w:tcPr>
          <w:p>
            <w:pPr>
              <w:ind w:left="328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SORIMETAL</w:t>
            </w:r>
          </w:p>
        </w:tc>
        <w:tc>
          <w:tcPr>
            <w:tcW w:w="6740" w:type="dxa"/>
            <w:vAlign w:val="bottom"/>
            <w:shd w:val="clear" w:color="auto" w:fill="CCEEFF"/>
          </w:tcPr>
          <w:p>
            <w:pPr>
              <w:ind w:left="328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Sun Surface Technology Co Ltd</w:t>
            </w:r>
          </w:p>
        </w:tc>
        <w:tc>
          <w:tcPr>
            <w:tcW w:w="6740" w:type="dxa"/>
            <w:vAlign w:val="bottom"/>
          </w:tcPr>
          <w:p>
            <w:pPr>
              <w:ind w:left="328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Swopes Salvage</w:t>
            </w:r>
          </w:p>
        </w:tc>
        <w:tc>
          <w:tcPr>
            <w:tcW w:w="6740" w:type="dxa"/>
            <w:vAlign w:val="bottom"/>
            <w:shd w:val="clear" w:color="auto" w:fill="CCEEFF"/>
          </w:tcPr>
          <w:p>
            <w:pPr>
              <w:ind w:left="328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TCC steel</w:t>
            </w:r>
          </w:p>
        </w:tc>
        <w:tc>
          <w:tcPr>
            <w:tcW w:w="6740" w:type="dxa"/>
            <w:vAlign w:val="bottom"/>
          </w:tcPr>
          <w:p>
            <w:pPr>
              <w:ind w:left="328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Teck Metals LTD</w:t>
            </w:r>
          </w:p>
        </w:tc>
        <w:tc>
          <w:tcPr>
            <w:tcW w:w="6740" w:type="dxa"/>
            <w:vAlign w:val="bottom"/>
            <w:shd w:val="clear" w:color="auto" w:fill="CCEEFF"/>
          </w:tcPr>
          <w:p>
            <w:pPr>
              <w:ind w:left="328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TENNANT METAL PTY LTD.</w:t>
            </w:r>
          </w:p>
        </w:tc>
        <w:tc>
          <w:tcPr>
            <w:tcW w:w="6740" w:type="dxa"/>
            <w:vAlign w:val="bottom"/>
          </w:tcPr>
          <w:p>
            <w:pPr>
              <w:ind w:left="328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Termomecanica</w:t>
            </w:r>
          </w:p>
        </w:tc>
        <w:tc>
          <w:tcPr>
            <w:tcW w:w="6740" w:type="dxa"/>
            <w:vAlign w:val="bottom"/>
            <w:shd w:val="clear" w:color="auto" w:fill="CCEEFF"/>
          </w:tcPr>
          <w:p>
            <w:pPr>
              <w:ind w:left="328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The Miller Company</w:t>
            </w:r>
          </w:p>
        </w:tc>
        <w:tc>
          <w:tcPr>
            <w:tcW w:w="6740" w:type="dxa"/>
            <w:vAlign w:val="bottom"/>
          </w:tcPr>
          <w:p>
            <w:pPr>
              <w:ind w:left="328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TODINI AND CO SPA</w:t>
            </w:r>
          </w:p>
        </w:tc>
        <w:tc>
          <w:tcPr>
            <w:tcW w:w="6740" w:type="dxa"/>
            <w:vAlign w:val="bottom"/>
            <w:shd w:val="clear" w:color="auto" w:fill="CCEEFF"/>
          </w:tcPr>
          <w:p>
            <w:pPr>
              <w:ind w:left="328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trafilerie carlo gnutti</w:t>
            </w:r>
          </w:p>
        </w:tc>
        <w:tc>
          <w:tcPr>
            <w:tcW w:w="6740" w:type="dxa"/>
            <w:vAlign w:val="bottom"/>
          </w:tcPr>
          <w:p>
            <w:pPr>
              <w:ind w:left="328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Tyco</w:t>
            </w:r>
          </w:p>
        </w:tc>
        <w:tc>
          <w:tcPr>
            <w:tcW w:w="6740" w:type="dxa"/>
            <w:vAlign w:val="bottom"/>
            <w:shd w:val="clear" w:color="auto" w:fill="CCEEFF"/>
          </w:tcPr>
          <w:p>
            <w:pPr>
              <w:ind w:left="328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UNI BROS METAL PTE LTD</w:t>
            </w:r>
          </w:p>
        </w:tc>
        <w:tc>
          <w:tcPr>
            <w:tcW w:w="6740" w:type="dxa"/>
            <w:vAlign w:val="bottom"/>
          </w:tcPr>
          <w:p>
            <w:pPr>
              <w:ind w:left="328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Vitkovicke slevarny</w:t>
            </w:r>
          </w:p>
        </w:tc>
        <w:tc>
          <w:tcPr>
            <w:tcW w:w="6740" w:type="dxa"/>
            <w:vAlign w:val="bottom"/>
            <w:shd w:val="clear" w:color="auto" w:fill="CCEEFF"/>
          </w:tcPr>
          <w:p>
            <w:pPr>
              <w:ind w:left="328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Watanabe Plating co.</w:t>
            </w:r>
          </w:p>
        </w:tc>
        <w:tc>
          <w:tcPr>
            <w:tcW w:w="6740" w:type="dxa"/>
            <w:vAlign w:val="bottom"/>
          </w:tcPr>
          <w:p>
            <w:pPr>
              <w:ind w:left="328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Winter Metalle GmbH</w:t>
            </w:r>
          </w:p>
        </w:tc>
        <w:tc>
          <w:tcPr>
            <w:tcW w:w="6740" w:type="dxa"/>
            <w:vAlign w:val="bottom"/>
            <w:shd w:val="clear" w:color="auto" w:fill="CCEEFF"/>
          </w:tcPr>
          <w:p>
            <w:pPr>
              <w:ind w:left="328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Luoyang Kewei Molybdenum &amp; Tungsten Co. LTD</w:t>
            </w:r>
          </w:p>
        </w:tc>
        <w:tc>
          <w:tcPr>
            <w:tcW w:w="6740" w:type="dxa"/>
            <w:vAlign w:val="bottom"/>
          </w:tcPr>
          <w:p>
            <w:pPr>
              <w:ind w:left="328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YUNSIN</w:t>
            </w:r>
          </w:p>
        </w:tc>
        <w:tc>
          <w:tcPr>
            <w:tcW w:w="6740" w:type="dxa"/>
            <w:vAlign w:val="bottom"/>
            <w:shd w:val="clear" w:color="auto" w:fill="CCEEFF"/>
          </w:tcPr>
          <w:p>
            <w:pPr>
              <w:ind w:left="328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Richard Stenzhorn GmbH</w:t>
            </w:r>
          </w:p>
        </w:tc>
        <w:tc>
          <w:tcPr>
            <w:tcW w:w="6740" w:type="dxa"/>
            <w:vAlign w:val="bottom"/>
          </w:tcPr>
          <w:p>
            <w:pPr>
              <w:ind w:left="328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Fombell</w:t>
            </w:r>
          </w:p>
        </w:tc>
        <w:tc>
          <w:tcPr>
            <w:tcW w:w="6740" w:type="dxa"/>
            <w:vAlign w:val="bottom"/>
            <w:shd w:val="clear" w:color="auto" w:fill="CCEEFF"/>
          </w:tcPr>
          <w:p>
            <w:pPr>
              <w:ind w:left="328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Brautmeier GmbH</w:t>
            </w:r>
          </w:p>
        </w:tc>
        <w:tc>
          <w:tcPr>
            <w:tcW w:w="6740" w:type="dxa"/>
            <w:vAlign w:val="bottom"/>
          </w:tcPr>
          <w:p>
            <w:pPr>
              <w:ind w:left="328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China New Materials</w:t>
            </w:r>
          </w:p>
        </w:tc>
        <w:tc>
          <w:tcPr>
            <w:tcW w:w="6740" w:type="dxa"/>
            <w:vAlign w:val="bottom"/>
            <w:shd w:val="clear" w:color="auto" w:fill="CCEEFF"/>
          </w:tcPr>
          <w:p>
            <w:pPr>
              <w:ind w:left="328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Tianjin Rui Jian Electronics Co., Ltd.</w:t>
            </w:r>
          </w:p>
        </w:tc>
        <w:tc>
          <w:tcPr>
            <w:tcW w:w="6740" w:type="dxa"/>
            <w:vAlign w:val="bottom"/>
          </w:tcPr>
          <w:p>
            <w:pPr>
              <w:ind w:left="328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Tianjin Yishang chemical trade Co.,LTD</w:t>
            </w:r>
          </w:p>
        </w:tc>
        <w:tc>
          <w:tcPr>
            <w:tcW w:w="6740" w:type="dxa"/>
            <w:vAlign w:val="bottom"/>
            <w:shd w:val="clear" w:color="auto" w:fill="CCEEFF"/>
          </w:tcPr>
          <w:p>
            <w:pPr>
              <w:ind w:left="328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Vale Inco, Ltd</w:t>
            </w:r>
          </w:p>
        </w:tc>
        <w:tc>
          <w:tcPr>
            <w:tcW w:w="6740" w:type="dxa"/>
            <w:vAlign w:val="bottom"/>
          </w:tcPr>
          <w:p>
            <w:pPr>
              <w:ind w:left="328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Wildshaw Ltd</w:t>
            </w:r>
          </w:p>
        </w:tc>
        <w:tc>
          <w:tcPr>
            <w:tcW w:w="6740" w:type="dxa"/>
            <w:vAlign w:val="bottom"/>
            <w:shd w:val="clear" w:color="auto" w:fill="CCEEFF"/>
          </w:tcPr>
          <w:p>
            <w:pPr>
              <w:ind w:left="328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Xingye Copper International Group Limited</w:t>
            </w:r>
          </w:p>
        </w:tc>
        <w:tc>
          <w:tcPr>
            <w:tcW w:w="6740" w:type="dxa"/>
            <w:vAlign w:val="bottom"/>
          </w:tcPr>
          <w:p>
            <w:pPr>
              <w:ind w:left="328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Zhang Yao</w:t>
            </w:r>
          </w:p>
        </w:tc>
        <w:tc>
          <w:tcPr>
            <w:tcW w:w="6740" w:type="dxa"/>
            <w:vAlign w:val="bottom"/>
            <w:shd w:val="clear" w:color="auto" w:fill="CCEEFF"/>
          </w:tcPr>
          <w:p>
            <w:pPr>
              <w:ind w:left="328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Zhejiang Asia-Welding Ltd.</w:t>
            </w:r>
          </w:p>
        </w:tc>
        <w:tc>
          <w:tcPr>
            <w:tcW w:w="6740" w:type="dxa"/>
            <w:vAlign w:val="bottom"/>
          </w:tcPr>
          <w:p>
            <w:pPr>
              <w:ind w:left="328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WELL FORE SPECIAL WIRE</w:t>
            </w:r>
          </w:p>
        </w:tc>
        <w:tc>
          <w:tcPr>
            <w:tcW w:w="6740" w:type="dxa"/>
            <w:vAlign w:val="bottom"/>
            <w:shd w:val="clear" w:color="auto" w:fill="CCEEFF"/>
          </w:tcPr>
          <w:p>
            <w:pPr>
              <w:ind w:left="328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Well-Lin Enterprise Co Ltd</w:t>
            </w:r>
          </w:p>
        </w:tc>
        <w:tc>
          <w:tcPr>
            <w:tcW w:w="6740" w:type="dxa"/>
            <w:vAlign w:val="bottom"/>
          </w:tcPr>
          <w:p>
            <w:pPr>
              <w:ind w:left="328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Atotech</w:t>
            </w:r>
          </w:p>
        </w:tc>
        <w:tc>
          <w:tcPr>
            <w:tcW w:w="6740" w:type="dxa"/>
            <w:vAlign w:val="bottom"/>
            <w:shd w:val="clear" w:color="auto" w:fill="CCEEFF"/>
          </w:tcPr>
          <w:p>
            <w:pPr>
              <w:ind w:left="328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432"/>
        </w:trPr>
        <w:tc>
          <w:tcPr>
            <w:tcW w:w="4680" w:type="dxa"/>
            <w:vAlign w:val="bottom"/>
          </w:tcPr>
          <w:p>
            <w:pPr>
              <w:spacing w:after="0"/>
              <w:rPr>
                <w:sz w:val="24"/>
                <w:szCs w:val="24"/>
                <w:color w:val="auto"/>
              </w:rPr>
            </w:pPr>
          </w:p>
        </w:tc>
        <w:tc>
          <w:tcPr>
            <w:tcW w:w="6740" w:type="dxa"/>
            <w:vAlign w:val="bottom"/>
          </w:tcPr>
          <w:p>
            <w:pPr>
              <w:ind w:left="940"/>
              <w:spacing w:after="0"/>
              <w:rPr>
                <w:sz w:val="20"/>
                <w:szCs w:val="20"/>
                <w:color w:val="auto"/>
              </w:rPr>
            </w:pPr>
            <w:r>
              <w:rPr>
                <w:rFonts w:ascii="Arial" w:cs="Arial" w:eastAsia="Arial" w:hAnsi="Arial"/>
                <w:sz w:val="18"/>
                <w:szCs w:val="18"/>
                <w:color w:val="auto"/>
              </w:rPr>
              <w:t>29</w:t>
            </w:r>
          </w:p>
        </w:tc>
        <w:tc>
          <w:tcPr>
            <w:tcW w:w="40" w:type="dxa"/>
            <w:vAlign w:val="bottom"/>
          </w:tcPr>
          <w:p>
            <w:pPr>
              <w:spacing w:after="0"/>
              <w:rPr>
                <w:sz w:val="24"/>
                <w:szCs w:val="24"/>
                <w:color w:val="auto"/>
              </w:rPr>
            </w:pPr>
          </w:p>
        </w:tc>
      </w:tr>
      <w:tr>
        <w:trPr>
          <w:trHeight w:val="132"/>
        </w:trPr>
        <w:tc>
          <w:tcPr>
            <w:tcW w:w="4680" w:type="dxa"/>
            <w:vAlign w:val="bottom"/>
            <w:tcBorders>
              <w:bottom w:val="single" w:sz="8" w:color="808080"/>
            </w:tcBorders>
          </w:tcPr>
          <w:p>
            <w:pPr>
              <w:spacing w:after="0"/>
              <w:rPr>
                <w:sz w:val="11"/>
                <w:szCs w:val="11"/>
                <w:color w:val="auto"/>
              </w:rPr>
            </w:pPr>
          </w:p>
        </w:tc>
        <w:tc>
          <w:tcPr>
            <w:tcW w:w="67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56" w:right="19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AFICA</w:t>
            </w:r>
          </w:p>
        </w:tc>
        <w:tc>
          <w:tcPr>
            <w:tcW w:w="6560" w:type="dxa"/>
            <w:vAlign w:val="bottom"/>
            <w:shd w:val="clear" w:color="auto" w:fill="CCEEFF"/>
          </w:tcPr>
          <w:p>
            <w:pPr>
              <w:ind w:left="310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Ai-chia Industrial Co., Ltd.</w:t>
            </w:r>
          </w:p>
        </w:tc>
        <w:tc>
          <w:tcPr>
            <w:tcW w:w="6560" w:type="dxa"/>
            <w:vAlign w:val="bottom"/>
          </w:tcPr>
          <w:p>
            <w:pPr>
              <w:ind w:left="310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Aleris</w:t>
            </w:r>
          </w:p>
        </w:tc>
        <w:tc>
          <w:tcPr>
            <w:tcW w:w="6560" w:type="dxa"/>
            <w:vAlign w:val="bottom"/>
            <w:shd w:val="clear" w:color="auto" w:fill="CCEEFF"/>
          </w:tcPr>
          <w:p>
            <w:pPr>
              <w:ind w:left="310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Almit</w:t>
            </w:r>
          </w:p>
        </w:tc>
        <w:tc>
          <w:tcPr>
            <w:tcW w:w="6560" w:type="dxa"/>
            <w:vAlign w:val="bottom"/>
          </w:tcPr>
          <w:p>
            <w:pPr>
              <w:ind w:left="310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Alrec</w:t>
            </w:r>
          </w:p>
        </w:tc>
        <w:tc>
          <w:tcPr>
            <w:tcW w:w="6560" w:type="dxa"/>
            <w:vAlign w:val="bottom"/>
            <w:shd w:val="clear" w:color="auto" w:fill="CCEEFF"/>
          </w:tcPr>
          <w:p>
            <w:pPr>
              <w:ind w:left="310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Atlas Pacific</w:t>
            </w:r>
          </w:p>
        </w:tc>
        <w:tc>
          <w:tcPr>
            <w:tcW w:w="6560" w:type="dxa"/>
            <w:vAlign w:val="bottom"/>
          </w:tcPr>
          <w:p>
            <w:pPr>
              <w:ind w:left="310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Aurubis Netherlands</w:t>
            </w:r>
          </w:p>
        </w:tc>
        <w:tc>
          <w:tcPr>
            <w:tcW w:w="6560" w:type="dxa"/>
            <w:vAlign w:val="bottom"/>
            <w:shd w:val="clear" w:color="auto" w:fill="CCEEFF"/>
          </w:tcPr>
          <w:p>
            <w:pPr>
              <w:ind w:left="310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Baoshenglong</w:t>
            </w:r>
          </w:p>
        </w:tc>
        <w:tc>
          <w:tcPr>
            <w:tcW w:w="6560" w:type="dxa"/>
            <w:vAlign w:val="bottom"/>
          </w:tcPr>
          <w:p>
            <w:pPr>
              <w:ind w:left="310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Baoshida Swissmetal</w:t>
            </w:r>
          </w:p>
        </w:tc>
        <w:tc>
          <w:tcPr>
            <w:tcW w:w="6560" w:type="dxa"/>
            <w:vAlign w:val="bottom"/>
            <w:shd w:val="clear" w:color="auto" w:fill="CCEEFF"/>
          </w:tcPr>
          <w:p>
            <w:pPr>
              <w:ind w:left="310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Baotai</w:t>
            </w:r>
          </w:p>
        </w:tc>
        <w:tc>
          <w:tcPr>
            <w:tcW w:w="6560" w:type="dxa"/>
            <w:vAlign w:val="bottom"/>
          </w:tcPr>
          <w:p>
            <w:pPr>
              <w:ind w:left="310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BNT Chemicals GmbH</w:t>
            </w:r>
          </w:p>
        </w:tc>
        <w:tc>
          <w:tcPr>
            <w:tcW w:w="6560" w:type="dxa"/>
            <w:vAlign w:val="bottom"/>
            <w:shd w:val="clear" w:color="auto" w:fill="CCEEFF"/>
          </w:tcPr>
          <w:p>
            <w:pPr>
              <w:ind w:left="310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Buhung Ind</w:t>
            </w:r>
          </w:p>
        </w:tc>
        <w:tc>
          <w:tcPr>
            <w:tcW w:w="6560" w:type="dxa"/>
            <w:vAlign w:val="bottom"/>
          </w:tcPr>
          <w:p>
            <w:pPr>
              <w:ind w:left="310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Charter Wire</w:t>
            </w:r>
          </w:p>
        </w:tc>
        <w:tc>
          <w:tcPr>
            <w:tcW w:w="6560" w:type="dxa"/>
            <w:vAlign w:val="bottom"/>
            <w:shd w:val="clear" w:color="auto" w:fill="CCEEFF"/>
          </w:tcPr>
          <w:p>
            <w:pPr>
              <w:ind w:left="310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CHEN JUNG METAL</w:t>
            </w:r>
          </w:p>
        </w:tc>
        <w:tc>
          <w:tcPr>
            <w:tcW w:w="6560" w:type="dxa"/>
            <w:vAlign w:val="bottom"/>
          </w:tcPr>
          <w:p>
            <w:pPr>
              <w:ind w:left="310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China Hiroshima Xi Nandan Chinese tin sets Foundation</w:t>
            </w:r>
          </w:p>
        </w:tc>
        <w:tc>
          <w:tcPr>
            <w:tcW w:w="6560" w:type="dxa"/>
            <w:vAlign w:val="bottom"/>
            <w:shd w:val="clear" w:color="auto" w:fill="CCEEFF"/>
          </w:tcPr>
          <w:p>
            <w:pPr>
              <w:ind w:left="310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Chuangye Metal Wiring Materials Co., Ltd.</w:t>
            </w:r>
          </w:p>
        </w:tc>
        <w:tc>
          <w:tcPr>
            <w:tcW w:w="6560" w:type="dxa"/>
            <w:vAlign w:val="bottom"/>
          </w:tcPr>
          <w:p>
            <w:pPr>
              <w:ind w:left="310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Cooerativa Produtores de Cassiterita</w:t>
            </w:r>
          </w:p>
        </w:tc>
        <w:tc>
          <w:tcPr>
            <w:tcW w:w="6560" w:type="dxa"/>
            <w:vAlign w:val="bottom"/>
            <w:shd w:val="clear" w:color="auto" w:fill="CCEEFF"/>
          </w:tcPr>
          <w:p>
            <w:pPr>
              <w:ind w:left="310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Eagle Brass</w:t>
            </w:r>
          </w:p>
        </w:tc>
        <w:tc>
          <w:tcPr>
            <w:tcW w:w="6560" w:type="dxa"/>
            <w:vAlign w:val="bottom"/>
          </w:tcPr>
          <w:p>
            <w:pPr>
              <w:ind w:left="310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FA CHIA METAL</w:t>
            </w:r>
          </w:p>
        </w:tc>
        <w:tc>
          <w:tcPr>
            <w:tcW w:w="6560" w:type="dxa"/>
            <w:vAlign w:val="bottom"/>
            <w:shd w:val="clear" w:color="auto" w:fill="CCEEFF"/>
          </w:tcPr>
          <w:p>
            <w:pPr>
              <w:ind w:left="310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Federal Metal Company</w:t>
            </w:r>
          </w:p>
        </w:tc>
        <w:tc>
          <w:tcPr>
            <w:tcW w:w="6560" w:type="dxa"/>
            <w:vAlign w:val="bottom"/>
          </w:tcPr>
          <w:p>
            <w:pPr>
              <w:ind w:left="310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Gebrueder Kemper GMBH</w:t>
            </w:r>
          </w:p>
        </w:tc>
        <w:tc>
          <w:tcPr>
            <w:tcW w:w="6560" w:type="dxa"/>
            <w:vAlign w:val="bottom"/>
            <w:shd w:val="clear" w:color="auto" w:fill="CCEEFF"/>
          </w:tcPr>
          <w:p>
            <w:pPr>
              <w:ind w:left="310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Gibbs Wire &amp; Steel Co</w:t>
            </w:r>
          </w:p>
        </w:tc>
        <w:tc>
          <w:tcPr>
            <w:tcW w:w="6560" w:type="dxa"/>
            <w:vAlign w:val="bottom"/>
          </w:tcPr>
          <w:p>
            <w:pPr>
              <w:ind w:left="310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Grillo Handel</w:t>
            </w:r>
          </w:p>
        </w:tc>
        <w:tc>
          <w:tcPr>
            <w:tcW w:w="6560" w:type="dxa"/>
            <w:vAlign w:val="bottom"/>
            <w:shd w:val="clear" w:color="auto" w:fill="CCEEFF"/>
          </w:tcPr>
          <w:p>
            <w:pPr>
              <w:ind w:left="310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Growing and Chemical (Suzhou) Co., Ltd.</w:t>
            </w:r>
          </w:p>
        </w:tc>
        <w:tc>
          <w:tcPr>
            <w:tcW w:w="6560" w:type="dxa"/>
            <w:vAlign w:val="bottom"/>
          </w:tcPr>
          <w:p>
            <w:pPr>
              <w:ind w:left="310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haiwoo</w:t>
            </w:r>
          </w:p>
        </w:tc>
        <w:tc>
          <w:tcPr>
            <w:tcW w:w="6560" w:type="dxa"/>
            <w:vAlign w:val="bottom"/>
            <w:shd w:val="clear" w:color="auto" w:fill="CCEEFF"/>
          </w:tcPr>
          <w:p>
            <w:pPr>
              <w:ind w:left="310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HIJOS DE JUAN DE GARAY</w:t>
            </w:r>
          </w:p>
        </w:tc>
        <w:tc>
          <w:tcPr>
            <w:tcW w:w="6560" w:type="dxa"/>
            <w:vAlign w:val="bottom"/>
          </w:tcPr>
          <w:p>
            <w:pPr>
              <w:ind w:left="310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Huayou</w:t>
            </w:r>
          </w:p>
        </w:tc>
        <w:tc>
          <w:tcPr>
            <w:tcW w:w="6560" w:type="dxa"/>
            <w:vAlign w:val="bottom"/>
            <w:shd w:val="clear" w:color="auto" w:fill="CCEEFF"/>
          </w:tcPr>
          <w:p>
            <w:pPr>
              <w:ind w:left="310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Huiliang</w:t>
            </w:r>
          </w:p>
        </w:tc>
        <w:tc>
          <w:tcPr>
            <w:tcW w:w="6560" w:type="dxa"/>
            <w:vAlign w:val="bottom"/>
          </w:tcPr>
          <w:p>
            <w:pPr>
              <w:ind w:left="310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Ind. Minera Mexico</w:t>
            </w:r>
          </w:p>
        </w:tc>
        <w:tc>
          <w:tcPr>
            <w:tcW w:w="6560" w:type="dxa"/>
            <w:vAlign w:val="bottom"/>
            <w:shd w:val="clear" w:color="auto" w:fill="CCEEFF"/>
          </w:tcPr>
          <w:p>
            <w:pPr>
              <w:ind w:left="310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Ing.Josef Kořínek</w:t>
            </w:r>
          </w:p>
        </w:tc>
        <w:tc>
          <w:tcPr>
            <w:tcW w:w="6560" w:type="dxa"/>
            <w:vAlign w:val="bottom"/>
          </w:tcPr>
          <w:p>
            <w:pPr>
              <w:ind w:left="310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Japan Refining Co., Ltd.</w:t>
            </w:r>
          </w:p>
        </w:tc>
        <w:tc>
          <w:tcPr>
            <w:tcW w:w="6560" w:type="dxa"/>
            <w:vAlign w:val="bottom"/>
            <w:shd w:val="clear" w:color="auto" w:fill="CCEEFF"/>
          </w:tcPr>
          <w:p>
            <w:pPr>
              <w:ind w:left="310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jiangxi tongye</w:t>
            </w:r>
          </w:p>
        </w:tc>
        <w:tc>
          <w:tcPr>
            <w:tcW w:w="6560" w:type="dxa"/>
            <w:vAlign w:val="bottom"/>
          </w:tcPr>
          <w:p>
            <w:pPr>
              <w:ind w:left="310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J-Tech</w:t>
            </w:r>
          </w:p>
        </w:tc>
        <w:tc>
          <w:tcPr>
            <w:tcW w:w="6560" w:type="dxa"/>
            <w:vAlign w:val="bottom"/>
            <w:shd w:val="clear" w:color="auto" w:fill="CCEEFF"/>
          </w:tcPr>
          <w:p>
            <w:pPr>
              <w:ind w:left="310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Kester inc</w:t>
            </w:r>
          </w:p>
        </w:tc>
        <w:tc>
          <w:tcPr>
            <w:tcW w:w="6560" w:type="dxa"/>
            <w:vAlign w:val="bottom"/>
          </w:tcPr>
          <w:p>
            <w:pPr>
              <w:ind w:left="310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KISTRON</w:t>
            </w:r>
          </w:p>
        </w:tc>
        <w:tc>
          <w:tcPr>
            <w:tcW w:w="6560" w:type="dxa"/>
            <w:vAlign w:val="bottom"/>
            <w:shd w:val="clear" w:color="auto" w:fill="CCEEFF"/>
          </w:tcPr>
          <w:p>
            <w:pPr>
              <w:ind w:left="310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Kitts Metal Works</w:t>
            </w:r>
          </w:p>
        </w:tc>
        <w:tc>
          <w:tcPr>
            <w:tcW w:w="6560" w:type="dxa"/>
            <w:vAlign w:val="bottom"/>
          </w:tcPr>
          <w:p>
            <w:pPr>
              <w:ind w:left="310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KME France</w:t>
            </w:r>
          </w:p>
        </w:tc>
        <w:tc>
          <w:tcPr>
            <w:tcW w:w="6560" w:type="dxa"/>
            <w:vAlign w:val="bottom"/>
            <w:shd w:val="clear" w:color="auto" w:fill="CCEEFF"/>
          </w:tcPr>
          <w:p>
            <w:pPr>
              <w:ind w:left="310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KME Italia</w:t>
            </w:r>
          </w:p>
        </w:tc>
        <w:tc>
          <w:tcPr>
            <w:tcW w:w="6560" w:type="dxa"/>
            <w:vAlign w:val="bottom"/>
          </w:tcPr>
          <w:p>
            <w:pPr>
              <w:ind w:left="310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Leybold Co., Ltd.</w:t>
            </w:r>
          </w:p>
        </w:tc>
        <w:tc>
          <w:tcPr>
            <w:tcW w:w="6560" w:type="dxa"/>
            <w:vAlign w:val="bottom"/>
            <w:shd w:val="clear" w:color="auto" w:fill="CCEEFF"/>
          </w:tcPr>
          <w:p>
            <w:pPr>
              <w:ind w:left="310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432"/>
        </w:trPr>
        <w:tc>
          <w:tcPr>
            <w:tcW w:w="4860" w:type="dxa"/>
            <w:vAlign w:val="bottom"/>
          </w:tcPr>
          <w:p>
            <w:pPr>
              <w:spacing w:after="0"/>
              <w:rPr>
                <w:sz w:val="24"/>
                <w:szCs w:val="24"/>
                <w:color w:val="auto"/>
              </w:rPr>
            </w:pPr>
          </w:p>
        </w:tc>
        <w:tc>
          <w:tcPr>
            <w:tcW w:w="6560" w:type="dxa"/>
            <w:vAlign w:val="bottom"/>
          </w:tcPr>
          <w:p>
            <w:pPr>
              <w:ind w:left="760"/>
              <w:spacing w:after="0"/>
              <w:rPr>
                <w:sz w:val="20"/>
                <w:szCs w:val="20"/>
                <w:color w:val="auto"/>
              </w:rPr>
            </w:pPr>
            <w:r>
              <w:rPr>
                <w:rFonts w:ascii="Arial" w:cs="Arial" w:eastAsia="Arial" w:hAnsi="Arial"/>
                <w:sz w:val="18"/>
                <w:szCs w:val="18"/>
                <w:color w:val="auto"/>
              </w:rPr>
              <w:t>30</w:t>
            </w:r>
          </w:p>
        </w:tc>
        <w:tc>
          <w:tcPr>
            <w:tcW w:w="40" w:type="dxa"/>
            <w:vAlign w:val="bottom"/>
          </w:tcPr>
          <w:p>
            <w:pPr>
              <w:spacing w:after="0"/>
              <w:rPr>
                <w:sz w:val="24"/>
                <w:szCs w:val="24"/>
                <w:color w:val="auto"/>
              </w:rPr>
            </w:pPr>
          </w:p>
        </w:tc>
      </w:tr>
      <w:tr>
        <w:trPr>
          <w:trHeight w:val="132"/>
        </w:trPr>
        <w:tc>
          <w:tcPr>
            <w:tcW w:w="4860" w:type="dxa"/>
            <w:vAlign w:val="bottom"/>
            <w:tcBorders>
              <w:bottom w:val="single" w:sz="8" w:color="808080"/>
            </w:tcBorders>
          </w:tcPr>
          <w:p>
            <w:pPr>
              <w:spacing w:after="0"/>
              <w:rPr>
                <w:sz w:val="11"/>
                <w:szCs w:val="11"/>
                <w:color w:val="auto"/>
              </w:rPr>
            </w:pPr>
          </w:p>
        </w:tc>
        <w:tc>
          <w:tcPr>
            <w:tcW w:w="65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56" w:right="19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MBO</w:t>
            </w:r>
          </w:p>
        </w:tc>
        <w:tc>
          <w:tcPr>
            <w:tcW w:w="6900" w:type="dxa"/>
            <w:vAlign w:val="bottom"/>
            <w:shd w:val="clear" w:color="auto" w:fill="CCEEFF"/>
          </w:tcPr>
          <w:p>
            <w:pPr>
              <w:ind w:left="344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Medeko Cast S.R.O.</w:t>
            </w:r>
          </w:p>
        </w:tc>
        <w:tc>
          <w:tcPr>
            <w:tcW w:w="6900" w:type="dxa"/>
            <w:vAlign w:val="bottom"/>
          </w:tcPr>
          <w:p>
            <w:pPr>
              <w:ind w:left="344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Nohon Superior Co.,</w:t>
            </w:r>
          </w:p>
        </w:tc>
        <w:tc>
          <w:tcPr>
            <w:tcW w:w="6900" w:type="dxa"/>
            <w:vAlign w:val="bottom"/>
            <w:shd w:val="clear" w:color="auto" w:fill="CCEEFF"/>
          </w:tcPr>
          <w:p>
            <w:pPr>
              <w:ind w:left="344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Nrudakoto Ltd.</w:t>
            </w:r>
          </w:p>
        </w:tc>
        <w:tc>
          <w:tcPr>
            <w:tcW w:w="6900" w:type="dxa"/>
            <w:vAlign w:val="bottom"/>
          </w:tcPr>
          <w:p>
            <w:pPr>
              <w:ind w:left="344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Oetinger Aluminium</w:t>
            </w:r>
          </w:p>
        </w:tc>
        <w:tc>
          <w:tcPr>
            <w:tcW w:w="6900" w:type="dxa"/>
            <w:vAlign w:val="bottom"/>
            <w:shd w:val="clear" w:color="auto" w:fill="CCEEFF"/>
          </w:tcPr>
          <w:p>
            <w:pPr>
              <w:ind w:left="344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PBT</w:t>
            </w:r>
          </w:p>
        </w:tc>
        <w:tc>
          <w:tcPr>
            <w:tcW w:w="6900" w:type="dxa"/>
            <w:vAlign w:val="bottom"/>
          </w:tcPr>
          <w:p>
            <w:pPr>
              <w:ind w:left="344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PENINSULAR DE LATON</w:t>
            </w:r>
          </w:p>
        </w:tc>
        <w:tc>
          <w:tcPr>
            <w:tcW w:w="6900" w:type="dxa"/>
            <w:vAlign w:val="bottom"/>
            <w:shd w:val="clear" w:color="auto" w:fill="CCEEFF"/>
          </w:tcPr>
          <w:p>
            <w:pPr>
              <w:ind w:left="344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POSSEHL</w:t>
            </w:r>
          </w:p>
        </w:tc>
        <w:tc>
          <w:tcPr>
            <w:tcW w:w="6900" w:type="dxa"/>
            <w:vAlign w:val="bottom"/>
          </w:tcPr>
          <w:p>
            <w:pPr>
              <w:ind w:left="344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Reiborudo Co., Ltd.</w:t>
            </w:r>
          </w:p>
        </w:tc>
        <w:tc>
          <w:tcPr>
            <w:tcW w:w="6900" w:type="dxa"/>
            <w:vAlign w:val="bottom"/>
            <w:shd w:val="clear" w:color="auto" w:fill="CCEEFF"/>
          </w:tcPr>
          <w:p>
            <w:pPr>
              <w:ind w:left="344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RST</w:t>
            </w:r>
          </w:p>
        </w:tc>
        <w:tc>
          <w:tcPr>
            <w:tcW w:w="6900" w:type="dxa"/>
            <w:vAlign w:val="bottom"/>
          </w:tcPr>
          <w:p>
            <w:pPr>
              <w:ind w:left="344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Russkoe olovo</w:t>
            </w:r>
          </w:p>
        </w:tc>
        <w:tc>
          <w:tcPr>
            <w:tcW w:w="6900" w:type="dxa"/>
            <w:vAlign w:val="bottom"/>
            <w:shd w:val="clear" w:color="auto" w:fill="CCEEFF"/>
          </w:tcPr>
          <w:p>
            <w:pPr>
              <w:ind w:left="344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SACAL SPA</w:t>
            </w:r>
          </w:p>
        </w:tc>
        <w:tc>
          <w:tcPr>
            <w:tcW w:w="6900" w:type="dxa"/>
            <w:vAlign w:val="bottom"/>
          </w:tcPr>
          <w:p>
            <w:pPr>
              <w:ind w:left="344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saitamaken irumasi sayama ke hara</w:t>
            </w:r>
          </w:p>
        </w:tc>
        <w:tc>
          <w:tcPr>
            <w:tcW w:w="6900" w:type="dxa"/>
            <w:vAlign w:val="bottom"/>
            <w:shd w:val="clear" w:color="auto" w:fill="CCEEFF"/>
          </w:tcPr>
          <w:p>
            <w:pPr>
              <w:ind w:left="344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Shanghai Hubao Coppe</w:t>
            </w:r>
          </w:p>
        </w:tc>
        <w:tc>
          <w:tcPr>
            <w:tcW w:w="6900" w:type="dxa"/>
            <w:vAlign w:val="bottom"/>
          </w:tcPr>
          <w:p>
            <w:pPr>
              <w:ind w:left="344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Shanghai New Solar</w:t>
            </w:r>
          </w:p>
        </w:tc>
        <w:tc>
          <w:tcPr>
            <w:tcW w:w="6900" w:type="dxa"/>
            <w:vAlign w:val="bottom"/>
            <w:shd w:val="clear" w:color="auto" w:fill="CCEEFF"/>
          </w:tcPr>
          <w:p>
            <w:pPr>
              <w:ind w:left="344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SHANGHAI PU ZHAO TRADING CO., LTD.</w:t>
            </w:r>
          </w:p>
        </w:tc>
        <w:tc>
          <w:tcPr>
            <w:tcW w:w="6900" w:type="dxa"/>
            <w:vAlign w:val="bottom"/>
          </w:tcPr>
          <w:p>
            <w:pPr>
              <w:ind w:left="344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SHENYANG RONGSHENGYUAN</w:t>
            </w:r>
          </w:p>
        </w:tc>
        <w:tc>
          <w:tcPr>
            <w:tcW w:w="6900" w:type="dxa"/>
            <w:vAlign w:val="bottom"/>
            <w:shd w:val="clear" w:color="auto" w:fill="CCEEFF"/>
          </w:tcPr>
          <w:p>
            <w:pPr>
              <w:ind w:left="344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Shenzhen Aijiafa Industrial Co., Ltd.</w:t>
            </w:r>
          </w:p>
        </w:tc>
        <w:tc>
          <w:tcPr>
            <w:tcW w:w="6900" w:type="dxa"/>
            <w:vAlign w:val="bottom"/>
          </w:tcPr>
          <w:p>
            <w:pPr>
              <w:ind w:left="344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STANCHEM Sp. j. (trader)</w:t>
            </w:r>
          </w:p>
        </w:tc>
        <w:tc>
          <w:tcPr>
            <w:tcW w:w="6900" w:type="dxa"/>
            <w:vAlign w:val="bottom"/>
            <w:shd w:val="clear" w:color="auto" w:fill="CCEEFF"/>
          </w:tcPr>
          <w:p>
            <w:pPr>
              <w:ind w:left="344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Stretti</w:t>
            </w:r>
          </w:p>
        </w:tc>
        <w:tc>
          <w:tcPr>
            <w:tcW w:w="6900" w:type="dxa"/>
            <w:vAlign w:val="bottom"/>
          </w:tcPr>
          <w:p>
            <w:pPr>
              <w:ind w:left="344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swissmetal</w:t>
            </w:r>
          </w:p>
        </w:tc>
        <w:tc>
          <w:tcPr>
            <w:tcW w:w="6900" w:type="dxa"/>
            <w:vAlign w:val="bottom"/>
            <w:shd w:val="clear" w:color="auto" w:fill="CCEEFF"/>
          </w:tcPr>
          <w:p>
            <w:pPr>
              <w:ind w:left="344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Tae Seung</w:t>
            </w:r>
          </w:p>
        </w:tc>
        <w:tc>
          <w:tcPr>
            <w:tcW w:w="6900" w:type="dxa"/>
            <w:vAlign w:val="bottom"/>
          </w:tcPr>
          <w:p>
            <w:pPr>
              <w:ind w:left="344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Tai nian gao keji gufen youxian gongsi</w:t>
            </w:r>
          </w:p>
        </w:tc>
        <w:tc>
          <w:tcPr>
            <w:tcW w:w="6900" w:type="dxa"/>
            <w:vAlign w:val="bottom"/>
            <w:shd w:val="clear" w:color="auto" w:fill="CCEEFF"/>
          </w:tcPr>
          <w:p>
            <w:pPr>
              <w:ind w:left="344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Tarutin Kester Co., Ltd.</w:t>
            </w:r>
          </w:p>
        </w:tc>
        <w:tc>
          <w:tcPr>
            <w:tcW w:w="6900" w:type="dxa"/>
            <w:vAlign w:val="bottom"/>
          </w:tcPr>
          <w:p>
            <w:pPr>
              <w:ind w:left="344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TDK</w:t>
            </w:r>
          </w:p>
        </w:tc>
        <w:tc>
          <w:tcPr>
            <w:tcW w:w="6900" w:type="dxa"/>
            <w:vAlign w:val="bottom"/>
            <w:shd w:val="clear" w:color="auto" w:fill="CCEEFF"/>
          </w:tcPr>
          <w:p>
            <w:pPr>
              <w:ind w:left="344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The Heracles Las (China) Co., Ltd.</w:t>
            </w:r>
          </w:p>
        </w:tc>
        <w:tc>
          <w:tcPr>
            <w:tcW w:w="6900" w:type="dxa"/>
            <w:vAlign w:val="bottom"/>
          </w:tcPr>
          <w:p>
            <w:pPr>
              <w:ind w:left="344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Thermox Performance Materials GmbH</w:t>
            </w:r>
          </w:p>
        </w:tc>
        <w:tc>
          <w:tcPr>
            <w:tcW w:w="6900" w:type="dxa"/>
            <w:vAlign w:val="bottom"/>
            <w:shd w:val="clear" w:color="auto" w:fill="CCEEFF"/>
          </w:tcPr>
          <w:p>
            <w:pPr>
              <w:ind w:left="344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ThyssenKrupp Steel</w:t>
            </w:r>
          </w:p>
        </w:tc>
        <w:tc>
          <w:tcPr>
            <w:tcW w:w="6900" w:type="dxa"/>
            <w:vAlign w:val="bottom"/>
          </w:tcPr>
          <w:p>
            <w:pPr>
              <w:ind w:left="344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TIB Chemicals AG</w:t>
            </w:r>
          </w:p>
        </w:tc>
        <w:tc>
          <w:tcPr>
            <w:tcW w:w="6900" w:type="dxa"/>
            <w:vAlign w:val="bottom"/>
            <w:shd w:val="clear" w:color="auto" w:fill="CCEEFF"/>
          </w:tcPr>
          <w:p>
            <w:pPr>
              <w:ind w:left="344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TOTAI</w:t>
            </w:r>
          </w:p>
        </w:tc>
        <w:tc>
          <w:tcPr>
            <w:tcW w:w="6900" w:type="dxa"/>
            <w:vAlign w:val="bottom"/>
          </w:tcPr>
          <w:p>
            <w:pPr>
              <w:ind w:left="344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Vertex Metals Inc.</w:t>
            </w:r>
          </w:p>
        </w:tc>
        <w:tc>
          <w:tcPr>
            <w:tcW w:w="6900" w:type="dxa"/>
            <w:vAlign w:val="bottom"/>
            <w:shd w:val="clear" w:color="auto" w:fill="CCEEFF"/>
          </w:tcPr>
          <w:p>
            <w:pPr>
              <w:ind w:left="344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WFM Brons</w:t>
            </w:r>
          </w:p>
        </w:tc>
        <w:tc>
          <w:tcPr>
            <w:tcW w:w="6900" w:type="dxa"/>
            <w:vAlign w:val="bottom"/>
          </w:tcPr>
          <w:p>
            <w:pPr>
              <w:ind w:left="344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Yuanhao</w:t>
            </w:r>
          </w:p>
        </w:tc>
        <w:tc>
          <w:tcPr>
            <w:tcW w:w="6900" w:type="dxa"/>
            <w:vAlign w:val="bottom"/>
            <w:shd w:val="clear" w:color="auto" w:fill="CCEEFF"/>
          </w:tcPr>
          <w:p>
            <w:pPr>
              <w:ind w:left="344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Jiangxi Yichun</w:t>
            </w:r>
          </w:p>
        </w:tc>
        <w:tc>
          <w:tcPr>
            <w:tcW w:w="6900" w:type="dxa"/>
            <w:vAlign w:val="bottom"/>
          </w:tcPr>
          <w:p>
            <w:pPr>
              <w:ind w:left="344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Aluminum Resources</w:t>
            </w:r>
          </w:p>
        </w:tc>
        <w:tc>
          <w:tcPr>
            <w:tcW w:w="6900" w:type="dxa"/>
            <w:vAlign w:val="bottom"/>
            <w:shd w:val="clear" w:color="auto" w:fill="CCEEFF"/>
          </w:tcPr>
          <w:p>
            <w:pPr>
              <w:ind w:left="344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ASTAMUSE</w:t>
            </w:r>
          </w:p>
        </w:tc>
        <w:tc>
          <w:tcPr>
            <w:tcW w:w="6900" w:type="dxa"/>
            <w:vAlign w:val="bottom"/>
          </w:tcPr>
          <w:p>
            <w:pPr>
              <w:ind w:left="344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Ausmelt Limited</w:t>
            </w:r>
          </w:p>
        </w:tc>
        <w:tc>
          <w:tcPr>
            <w:tcW w:w="6900" w:type="dxa"/>
            <w:vAlign w:val="bottom"/>
            <w:shd w:val="clear" w:color="auto" w:fill="CCEEFF"/>
          </w:tcPr>
          <w:p>
            <w:pPr>
              <w:ind w:left="344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Canfield</w:t>
            </w:r>
          </w:p>
        </w:tc>
        <w:tc>
          <w:tcPr>
            <w:tcW w:w="6900" w:type="dxa"/>
            <w:vAlign w:val="bottom"/>
          </w:tcPr>
          <w:p>
            <w:pPr>
              <w:ind w:left="344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CHAINBOW</w:t>
            </w:r>
          </w:p>
        </w:tc>
        <w:tc>
          <w:tcPr>
            <w:tcW w:w="6900" w:type="dxa"/>
            <w:vAlign w:val="bottom"/>
            <w:shd w:val="clear" w:color="auto" w:fill="CCEEFF"/>
          </w:tcPr>
          <w:p>
            <w:pPr>
              <w:ind w:left="344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432"/>
        </w:trPr>
        <w:tc>
          <w:tcPr>
            <w:tcW w:w="4520" w:type="dxa"/>
            <w:vAlign w:val="bottom"/>
          </w:tcPr>
          <w:p>
            <w:pPr>
              <w:spacing w:after="0"/>
              <w:rPr>
                <w:sz w:val="24"/>
                <w:szCs w:val="24"/>
                <w:color w:val="auto"/>
              </w:rPr>
            </w:pPr>
          </w:p>
        </w:tc>
        <w:tc>
          <w:tcPr>
            <w:tcW w:w="6900" w:type="dxa"/>
            <w:vAlign w:val="bottom"/>
          </w:tcPr>
          <w:p>
            <w:pPr>
              <w:ind w:left="1100"/>
              <w:spacing w:after="0"/>
              <w:rPr>
                <w:sz w:val="20"/>
                <w:szCs w:val="20"/>
                <w:color w:val="auto"/>
              </w:rPr>
            </w:pPr>
            <w:r>
              <w:rPr>
                <w:rFonts w:ascii="Arial" w:cs="Arial" w:eastAsia="Arial" w:hAnsi="Arial"/>
                <w:sz w:val="18"/>
                <w:szCs w:val="18"/>
                <w:color w:val="auto"/>
              </w:rPr>
              <w:t>31</w:t>
            </w:r>
          </w:p>
        </w:tc>
        <w:tc>
          <w:tcPr>
            <w:tcW w:w="40" w:type="dxa"/>
            <w:vAlign w:val="bottom"/>
          </w:tcPr>
          <w:p>
            <w:pPr>
              <w:spacing w:after="0"/>
              <w:rPr>
                <w:sz w:val="24"/>
                <w:szCs w:val="24"/>
                <w:color w:val="auto"/>
              </w:rPr>
            </w:pPr>
          </w:p>
        </w:tc>
      </w:tr>
      <w:tr>
        <w:trPr>
          <w:trHeight w:val="132"/>
        </w:trPr>
        <w:tc>
          <w:tcPr>
            <w:tcW w:w="4520" w:type="dxa"/>
            <w:vAlign w:val="bottom"/>
            <w:tcBorders>
              <w:bottom w:val="single" w:sz="8" w:color="808080"/>
            </w:tcBorders>
          </w:tcPr>
          <w:p>
            <w:pPr>
              <w:spacing w:after="0"/>
              <w:rPr>
                <w:sz w:val="11"/>
                <w:szCs w:val="11"/>
                <w:color w:val="auto"/>
              </w:rPr>
            </w:pPr>
          </w:p>
        </w:tc>
        <w:tc>
          <w:tcPr>
            <w:tcW w:w="69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56" w:right="19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Chenzhou Gold Arrow Solder CO.,Ltd</w:t>
            </w:r>
          </w:p>
        </w:tc>
        <w:tc>
          <w:tcPr>
            <w:tcW w:w="6060" w:type="dxa"/>
            <w:vAlign w:val="bottom"/>
            <w:shd w:val="clear" w:color="auto" w:fill="CCEEFF"/>
          </w:tcPr>
          <w:p>
            <w:pPr>
              <w:ind w:left="260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China Hongqiao</w:t>
            </w:r>
          </w:p>
        </w:tc>
        <w:tc>
          <w:tcPr>
            <w:tcW w:w="6060" w:type="dxa"/>
            <w:vAlign w:val="bottom"/>
          </w:tcPr>
          <w:p>
            <w:pPr>
              <w:ind w:left="260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COFERMETAL</w:t>
            </w:r>
          </w:p>
        </w:tc>
        <w:tc>
          <w:tcPr>
            <w:tcW w:w="6060" w:type="dxa"/>
            <w:vAlign w:val="bottom"/>
            <w:shd w:val="clear" w:color="auto" w:fill="CCEEFF"/>
          </w:tcPr>
          <w:p>
            <w:pPr>
              <w:ind w:left="260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Da Tong Co., Ltd</w:t>
            </w:r>
          </w:p>
        </w:tc>
        <w:tc>
          <w:tcPr>
            <w:tcW w:w="6060" w:type="dxa"/>
            <w:vAlign w:val="bottom"/>
          </w:tcPr>
          <w:p>
            <w:pPr>
              <w:ind w:left="260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Excellent resistance to copper (Suzhou) Co., Ltd.</w:t>
            </w:r>
          </w:p>
        </w:tc>
        <w:tc>
          <w:tcPr>
            <w:tcW w:w="6060" w:type="dxa"/>
            <w:vAlign w:val="bottom"/>
            <w:shd w:val="clear" w:color="auto" w:fill="CCEEFF"/>
          </w:tcPr>
          <w:p>
            <w:pPr>
              <w:ind w:left="260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Fundipar</w:t>
            </w:r>
          </w:p>
        </w:tc>
        <w:tc>
          <w:tcPr>
            <w:tcW w:w="6060" w:type="dxa"/>
            <w:vAlign w:val="bottom"/>
          </w:tcPr>
          <w:p>
            <w:pPr>
              <w:ind w:left="260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GUANGZHOU TIANSHUO ELECTRONI TECHNOLOGY.CO.LTD</w:t>
            </w:r>
          </w:p>
        </w:tc>
        <w:tc>
          <w:tcPr>
            <w:tcW w:w="6060" w:type="dxa"/>
            <w:vAlign w:val="bottom"/>
            <w:shd w:val="clear" w:color="auto" w:fill="CCEEFF"/>
          </w:tcPr>
          <w:p>
            <w:pPr>
              <w:ind w:left="260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Harada Metal Industry Co., Ltd.</w:t>
            </w:r>
          </w:p>
        </w:tc>
        <w:tc>
          <w:tcPr>
            <w:tcW w:w="6060" w:type="dxa"/>
            <w:vAlign w:val="bottom"/>
          </w:tcPr>
          <w:p>
            <w:pPr>
              <w:ind w:left="260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Huron Valley Steel Corp</w:t>
            </w:r>
          </w:p>
        </w:tc>
        <w:tc>
          <w:tcPr>
            <w:tcW w:w="6060" w:type="dxa"/>
            <w:vAlign w:val="bottom"/>
            <w:shd w:val="clear" w:color="auto" w:fill="CCEEFF"/>
          </w:tcPr>
          <w:p>
            <w:pPr>
              <w:ind w:left="260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IMC-MetalsAmerica, LLC</w:t>
            </w:r>
          </w:p>
        </w:tc>
        <w:tc>
          <w:tcPr>
            <w:tcW w:w="6060" w:type="dxa"/>
            <w:vAlign w:val="bottom"/>
          </w:tcPr>
          <w:p>
            <w:pPr>
              <w:ind w:left="260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INBRA IND E COM DE METAIS LTDA</w:t>
            </w:r>
          </w:p>
        </w:tc>
        <w:tc>
          <w:tcPr>
            <w:tcW w:w="6060" w:type="dxa"/>
            <w:vAlign w:val="bottom"/>
            <w:shd w:val="clear" w:color="auto" w:fill="CCEEFF"/>
          </w:tcPr>
          <w:p>
            <w:pPr>
              <w:ind w:left="260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INDIUM CORPORATION OF EUROPE</w:t>
            </w:r>
          </w:p>
        </w:tc>
        <w:tc>
          <w:tcPr>
            <w:tcW w:w="6060" w:type="dxa"/>
            <w:vAlign w:val="bottom"/>
          </w:tcPr>
          <w:p>
            <w:pPr>
              <w:ind w:left="260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Jiangmen Huayuan Industry Co. Ltd</w:t>
            </w:r>
          </w:p>
        </w:tc>
        <w:tc>
          <w:tcPr>
            <w:tcW w:w="6060" w:type="dxa"/>
            <w:vAlign w:val="bottom"/>
            <w:shd w:val="clear" w:color="auto" w:fill="CCEEFF"/>
          </w:tcPr>
          <w:p>
            <w:pPr>
              <w:ind w:left="260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Jin Tian</w:t>
            </w:r>
          </w:p>
        </w:tc>
        <w:tc>
          <w:tcPr>
            <w:tcW w:w="6060" w:type="dxa"/>
            <w:vAlign w:val="bottom"/>
          </w:tcPr>
          <w:p>
            <w:pPr>
              <w:ind w:left="260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Kurt J Lesker Company</w:t>
            </w:r>
          </w:p>
        </w:tc>
        <w:tc>
          <w:tcPr>
            <w:tcW w:w="6060" w:type="dxa"/>
            <w:vAlign w:val="bottom"/>
            <w:shd w:val="clear" w:color="auto" w:fill="CCEEFF"/>
          </w:tcPr>
          <w:p>
            <w:pPr>
              <w:ind w:left="260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MATSUSHIMA KINZOKU</w:t>
            </w:r>
          </w:p>
        </w:tc>
        <w:tc>
          <w:tcPr>
            <w:tcW w:w="6060" w:type="dxa"/>
            <w:vAlign w:val="bottom"/>
          </w:tcPr>
          <w:p>
            <w:pPr>
              <w:ind w:left="260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Mecomsa, S.A. de C.V.</w:t>
            </w:r>
          </w:p>
        </w:tc>
        <w:tc>
          <w:tcPr>
            <w:tcW w:w="6060" w:type="dxa"/>
            <w:vAlign w:val="bottom"/>
            <w:shd w:val="clear" w:color="auto" w:fill="CCEEFF"/>
          </w:tcPr>
          <w:p>
            <w:pPr>
              <w:ind w:left="260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Ningbo Jintian copper (Group ) Company Limited</w:t>
            </w:r>
          </w:p>
        </w:tc>
        <w:tc>
          <w:tcPr>
            <w:tcW w:w="6060" w:type="dxa"/>
            <w:vAlign w:val="bottom"/>
          </w:tcPr>
          <w:p>
            <w:pPr>
              <w:ind w:left="260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Okuno New Technology Industries(Hangzhou)Co.,Ltd</w:t>
            </w:r>
          </w:p>
        </w:tc>
        <w:tc>
          <w:tcPr>
            <w:tcW w:w="6060" w:type="dxa"/>
            <w:vAlign w:val="bottom"/>
            <w:shd w:val="clear" w:color="auto" w:fill="CCEEFF"/>
          </w:tcPr>
          <w:p>
            <w:pPr>
              <w:ind w:left="260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Palm International</w:t>
            </w:r>
          </w:p>
        </w:tc>
        <w:tc>
          <w:tcPr>
            <w:tcW w:w="6060" w:type="dxa"/>
            <w:vAlign w:val="bottom"/>
          </w:tcPr>
          <w:p>
            <w:pPr>
              <w:ind w:left="260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Parex International Corp.</w:t>
            </w:r>
          </w:p>
        </w:tc>
        <w:tc>
          <w:tcPr>
            <w:tcW w:w="6060" w:type="dxa"/>
            <w:vAlign w:val="bottom"/>
            <w:shd w:val="clear" w:color="auto" w:fill="CCEEFF"/>
          </w:tcPr>
          <w:p>
            <w:pPr>
              <w:ind w:left="260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PHONON MEIWA INC.</w:t>
            </w:r>
          </w:p>
        </w:tc>
        <w:tc>
          <w:tcPr>
            <w:tcW w:w="6060" w:type="dxa"/>
            <w:vAlign w:val="bottom"/>
          </w:tcPr>
          <w:p>
            <w:pPr>
              <w:ind w:left="260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PT Smelting</w:t>
            </w:r>
          </w:p>
        </w:tc>
        <w:tc>
          <w:tcPr>
            <w:tcW w:w="6060" w:type="dxa"/>
            <w:vAlign w:val="bottom"/>
            <w:shd w:val="clear" w:color="auto" w:fill="CCEEFF"/>
          </w:tcPr>
          <w:p>
            <w:pPr>
              <w:ind w:left="260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Qualitek delta philippines</w:t>
            </w:r>
          </w:p>
        </w:tc>
        <w:tc>
          <w:tcPr>
            <w:tcW w:w="6060" w:type="dxa"/>
            <w:vAlign w:val="bottom"/>
          </w:tcPr>
          <w:p>
            <w:pPr>
              <w:ind w:left="260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RSI</w:t>
            </w:r>
          </w:p>
        </w:tc>
        <w:tc>
          <w:tcPr>
            <w:tcW w:w="6060" w:type="dxa"/>
            <w:vAlign w:val="bottom"/>
            <w:shd w:val="clear" w:color="auto" w:fill="CCEEFF"/>
          </w:tcPr>
          <w:p>
            <w:pPr>
              <w:ind w:left="260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Sarkuysan Elektrolitik Bakir Sanayi ve Ticaret AS</w:t>
            </w:r>
          </w:p>
        </w:tc>
        <w:tc>
          <w:tcPr>
            <w:tcW w:w="6060" w:type="dxa"/>
            <w:vAlign w:val="bottom"/>
          </w:tcPr>
          <w:p>
            <w:pPr>
              <w:ind w:left="260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seirenngyousya</w:t>
            </w:r>
          </w:p>
        </w:tc>
        <w:tc>
          <w:tcPr>
            <w:tcW w:w="6060" w:type="dxa"/>
            <w:vAlign w:val="bottom"/>
            <w:shd w:val="clear" w:color="auto" w:fill="CCEEFF"/>
          </w:tcPr>
          <w:p>
            <w:pPr>
              <w:ind w:left="260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Shantou Xilong Chemical Factory Co., Ltd</w:t>
            </w:r>
          </w:p>
        </w:tc>
        <w:tc>
          <w:tcPr>
            <w:tcW w:w="6060" w:type="dxa"/>
            <w:vAlign w:val="bottom"/>
          </w:tcPr>
          <w:p>
            <w:pPr>
              <w:ind w:left="260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Shenzhen City Thai Industrial CO., LTD.</w:t>
            </w:r>
          </w:p>
        </w:tc>
        <w:tc>
          <w:tcPr>
            <w:tcW w:w="6060" w:type="dxa"/>
            <w:vAlign w:val="bottom"/>
            <w:shd w:val="clear" w:color="auto" w:fill="CCEEFF"/>
          </w:tcPr>
          <w:p>
            <w:pPr>
              <w:ind w:left="260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Shenzhen new jin spring solder products Co., LTD</w:t>
            </w:r>
          </w:p>
        </w:tc>
        <w:tc>
          <w:tcPr>
            <w:tcW w:w="6060" w:type="dxa"/>
            <w:vAlign w:val="bottom"/>
          </w:tcPr>
          <w:p>
            <w:pPr>
              <w:ind w:left="260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Showa Kako</w:t>
            </w:r>
          </w:p>
        </w:tc>
        <w:tc>
          <w:tcPr>
            <w:tcW w:w="6060" w:type="dxa"/>
            <w:vAlign w:val="bottom"/>
            <w:shd w:val="clear" w:color="auto" w:fill="CCEEFF"/>
          </w:tcPr>
          <w:p>
            <w:pPr>
              <w:ind w:left="260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SHUER DER INDUSTRY (JIANGSU) CO.,LTD</w:t>
            </w:r>
          </w:p>
        </w:tc>
        <w:tc>
          <w:tcPr>
            <w:tcW w:w="6060" w:type="dxa"/>
            <w:vAlign w:val="bottom"/>
          </w:tcPr>
          <w:p>
            <w:pPr>
              <w:ind w:left="260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SIP</w:t>
            </w:r>
          </w:p>
        </w:tc>
        <w:tc>
          <w:tcPr>
            <w:tcW w:w="6060" w:type="dxa"/>
            <w:vAlign w:val="bottom"/>
            <w:shd w:val="clear" w:color="auto" w:fill="CCEEFF"/>
          </w:tcPr>
          <w:p>
            <w:pPr>
              <w:ind w:left="260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Solderindo</w:t>
            </w:r>
          </w:p>
        </w:tc>
        <w:tc>
          <w:tcPr>
            <w:tcW w:w="6060" w:type="dxa"/>
            <w:vAlign w:val="bottom"/>
          </w:tcPr>
          <w:p>
            <w:pPr>
              <w:ind w:left="260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Suzhou Cangsong Metal Product Co., Ltd</w:t>
            </w:r>
          </w:p>
        </w:tc>
        <w:tc>
          <w:tcPr>
            <w:tcW w:w="6060" w:type="dxa"/>
            <w:vAlign w:val="bottom"/>
            <w:shd w:val="clear" w:color="auto" w:fill="CCEEFF"/>
          </w:tcPr>
          <w:p>
            <w:pPr>
              <w:ind w:left="260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Suzhou Chemical Co., Ltd.</w:t>
            </w:r>
          </w:p>
        </w:tc>
        <w:tc>
          <w:tcPr>
            <w:tcW w:w="6060" w:type="dxa"/>
            <w:vAlign w:val="bottom"/>
          </w:tcPr>
          <w:p>
            <w:pPr>
              <w:ind w:left="260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Suzhou Feixiang Solder Materials Co., Ltd.</w:t>
            </w:r>
          </w:p>
        </w:tc>
        <w:tc>
          <w:tcPr>
            <w:tcW w:w="6060" w:type="dxa"/>
            <w:vAlign w:val="bottom"/>
            <w:shd w:val="clear" w:color="auto" w:fill="CCEEFF"/>
          </w:tcPr>
          <w:p>
            <w:pPr>
              <w:ind w:left="260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Suzhou Jinyi jewelry factory</w:t>
            </w:r>
          </w:p>
        </w:tc>
        <w:tc>
          <w:tcPr>
            <w:tcW w:w="6060" w:type="dxa"/>
            <w:vAlign w:val="bottom"/>
          </w:tcPr>
          <w:p>
            <w:pPr>
              <w:ind w:left="260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The force bridge surface treatment Material Factory</w:t>
            </w:r>
          </w:p>
        </w:tc>
        <w:tc>
          <w:tcPr>
            <w:tcW w:w="6060" w:type="dxa"/>
            <w:vAlign w:val="bottom"/>
            <w:shd w:val="clear" w:color="auto" w:fill="CCEEFF"/>
          </w:tcPr>
          <w:p>
            <w:pPr>
              <w:ind w:left="2600"/>
              <w:spacing w:after="0"/>
              <w:rPr>
                <w:sz w:val="20"/>
                <w:szCs w:val="20"/>
                <w:color w:val="auto"/>
              </w:rPr>
            </w:pPr>
            <w:r>
              <w:rPr>
                <w:rFonts w:ascii="Arial" w:cs="Arial" w:eastAsia="Arial" w:hAnsi="Arial"/>
                <w:sz w:val="18"/>
                <w:szCs w:val="18"/>
                <w:color w:val="auto"/>
              </w:rPr>
              <w:t>Tin</w:t>
            </w:r>
          </w:p>
        </w:tc>
        <w:tc>
          <w:tcPr>
            <w:tcW w:w="40" w:type="dxa"/>
            <w:vAlign w:val="bottom"/>
          </w:tcPr>
          <w:p>
            <w:pPr>
              <w:spacing w:after="0"/>
              <w:rPr>
                <w:sz w:val="18"/>
                <w:szCs w:val="18"/>
                <w:color w:val="auto"/>
              </w:rPr>
            </w:pPr>
          </w:p>
        </w:tc>
      </w:tr>
      <w:tr>
        <w:trPr>
          <w:trHeight w:val="432"/>
        </w:trPr>
        <w:tc>
          <w:tcPr>
            <w:tcW w:w="5360" w:type="dxa"/>
            <w:vAlign w:val="bottom"/>
          </w:tcPr>
          <w:p>
            <w:pPr>
              <w:spacing w:after="0"/>
              <w:rPr>
                <w:sz w:val="24"/>
                <w:szCs w:val="24"/>
                <w:color w:val="auto"/>
              </w:rPr>
            </w:pPr>
          </w:p>
        </w:tc>
        <w:tc>
          <w:tcPr>
            <w:tcW w:w="6060" w:type="dxa"/>
            <w:vAlign w:val="bottom"/>
          </w:tcPr>
          <w:p>
            <w:pPr>
              <w:ind w:left="260"/>
              <w:spacing w:after="0"/>
              <w:rPr>
                <w:sz w:val="20"/>
                <w:szCs w:val="20"/>
                <w:color w:val="auto"/>
              </w:rPr>
            </w:pPr>
            <w:r>
              <w:rPr>
                <w:rFonts w:ascii="Arial" w:cs="Arial" w:eastAsia="Arial" w:hAnsi="Arial"/>
                <w:sz w:val="18"/>
                <w:szCs w:val="18"/>
                <w:color w:val="auto"/>
              </w:rPr>
              <w:t>32</w:t>
            </w:r>
          </w:p>
        </w:tc>
        <w:tc>
          <w:tcPr>
            <w:tcW w:w="40" w:type="dxa"/>
            <w:vAlign w:val="bottom"/>
          </w:tcPr>
          <w:p>
            <w:pPr>
              <w:spacing w:after="0"/>
              <w:rPr>
                <w:sz w:val="24"/>
                <w:szCs w:val="24"/>
                <w:color w:val="auto"/>
              </w:rPr>
            </w:pPr>
          </w:p>
        </w:tc>
      </w:tr>
      <w:tr>
        <w:trPr>
          <w:trHeight w:val="132"/>
        </w:trPr>
        <w:tc>
          <w:tcPr>
            <w:tcW w:w="5360" w:type="dxa"/>
            <w:vAlign w:val="bottom"/>
            <w:tcBorders>
              <w:bottom w:val="single" w:sz="8" w:color="808080"/>
            </w:tcBorders>
          </w:tcPr>
          <w:p>
            <w:pPr>
              <w:spacing w:after="0"/>
              <w:rPr>
                <w:sz w:val="11"/>
                <w:szCs w:val="11"/>
                <w:color w:val="auto"/>
              </w:rPr>
            </w:pPr>
          </w:p>
        </w:tc>
        <w:tc>
          <w:tcPr>
            <w:tcW w:w="60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56" w:right="19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Tochij</w:t>
            </w:r>
          </w:p>
        </w:tc>
        <w:tc>
          <w:tcPr>
            <w:tcW w:w="4100" w:type="dxa"/>
            <w:vAlign w:val="bottom"/>
            <w:shd w:val="clear" w:color="auto" w:fill="CCEEFF"/>
          </w:tcPr>
          <w:p>
            <w:pPr>
              <w:ind w:left="2880"/>
              <w:spacing w:after="0"/>
              <w:rPr>
                <w:sz w:val="20"/>
                <w:szCs w:val="20"/>
                <w:color w:val="auto"/>
              </w:rPr>
            </w:pPr>
            <w:r>
              <w:rPr>
                <w:rFonts w:ascii="Arial" w:cs="Arial" w:eastAsia="Arial" w:hAnsi="Arial"/>
                <w:sz w:val="18"/>
                <w:szCs w:val="18"/>
                <w:color w:val="auto"/>
              </w:rPr>
              <w:t>Tin</w:t>
            </w:r>
          </w:p>
        </w:tc>
        <w:tc>
          <w:tcPr>
            <w:tcW w:w="22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Warton Metals Limited</w:t>
            </w:r>
          </w:p>
        </w:tc>
        <w:tc>
          <w:tcPr>
            <w:tcW w:w="4100" w:type="dxa"/>
            <w:vAlign w:val="bottom"/>
          </w:tcPr>
          <w:p>
            <w:pPr>
              <w:ind w:left="2880"/>
              <w:spacing w:after="0"/>
              <w:rPr>
                <w:sz w:val="20"/>
                <w:szCs w:val="20"/>
                <w:color w:val="auto"/>
              </w:rPr>
            </w:pPr>
            <w:r>
              <w:rPr>
                <w:rFonts w:ascii="Arial" w:cs="Arial" w:eastAsia="Arial" w:hAnsi="Arial"/>
                <w:sz w:val="18"/>
                <w:szCs w:val="18"/>
                <w:color w:val="auto"/>
              </w:rPr>
              <w:t>Tin</w:t>
            </w:r>
          </w:p>
        </w:tc>
        <w:tc>
          <w:tcPr>
            <w:tcW w:w="22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Western Australian Mint trading as The Perth Mint</w:t>
            </w:r>
          </w:p>
        </w:tc>
        <w:tc>
          <w:tcPr>
            <w:tcW w:w="4100" w:type="dxa"/>
            <w:vAlign w:val="bottom"/>
            <w:shd w:val="clear" w:color="auto" w:fill="CCEEFF"/>
          </w:tcPr>
          <w:p>
            <w:pPr>
              <w:ind w:left="2880"/>
              <w:spacing w:after="0"/>
              <w:rPr>
                <w:sz w:val="20"/>
                <w:szCs w:val="20"/>
                <w:color w:val="auto"/>
              </w:rPr>
            </w:pPr>
            <w:r>
              <w:rPr>
                <w:rFonts w:ascii="Arial" w:cs="Arial" w:eastAsia="Arial" w:hAnsi="Arial"/>
                <w:sz w:val="18"/>
                <w:szCs w:val="18"/>
                <w:color w:val="auto"/>
              </w:rPr>
              <w:t>Tin</w:t>
            </w:r>
          </w:p>
        </w:tc>
        <w:tc>
          <w:tcPr>
            <w:tcW w:w="22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Xia yi jinshu gongye(gu)youxian gongsi</w:t>
            </w:r>
          </w:p>
        </w:tc>
        <w:tc>
          <w:tcPr>
            <w:tcW w:w="4100" w:type="dxa"/>
            <w:vAlign w:val="bottom"/>
          </w:tcPr>
          <w:p>
            <w:pPr>
              <w:ind w:left="2880"/>
              <w:spacing w:after="0"/>
              <w:rPr>
                <w:sz w:val="20"/>
                <w:szCs w:val="20"/>
                <w:color w:val="auto"/>
              </w:rPr>
            </w:pPr>
            <w:r>
              <w:rPr>
                <w:rFonts w:ascii="Arial" w:cs="Arial" w:eastAsia="Arial" w:hAnsi="Arial"/>
                <w:sz w:val="18"/>
                <w:szCs w:val="18"/>
                <w:color w:val="auto"/>
              </w:rPr>
              <w:t>Tin</w:t>
            </w:r>
          </w:p>
        </w:tc>
        <w:tc>
          <w:tcPr>
            <w:tcW w:w="22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XiYue</w:t>
            </w:r>
          </w:p>
        </w:tc>
        <w:tc>
          <w:tcPr>
            <w:tcW w:w="4100" w:type="dxa"/>
            <w:vAlign w:val="bottom"/>
            <w:shd w:val="clear" w:color="auto" w:fill="CCEEFF"/>
          </w:tcPr>
          <w:p>
            <w:pPr>
              <w:ind w:left="2880"/>
              <w:spacing w:after="0"/>
              <w:rPr>
                <w:sz w:val="20"/>
                <w:szCs w:val="20"/>
                <w:color w:val="auto"/>
              </w:rPr>
            </w:pPr>
            <w:r>
              <w:rPr>
                <w:rFonts w:ascii="Arial" w:cs="Arial" w:eastAsia="Arial" w:hAnsi="Arial"/>
                <w:sz w:val="18"/>
                <w:szCs w:val="18"/>
                <w:color w:val="auto"/>
              </w:rPr>
              <w:t>Tin</w:t>
            </w:r>
          </w:p>
        </w:tc>
        <w:tc>
          <w:tcPr>
            <w:tcW w:w="22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Yi Chengda Tin Corp.Ltd</w:t>
            </w:r>
          </w:p>
        </w:tc>
        <w:tc>
          <w:tcPr>
            <w:tcW w:w="4100" w:type="dxa"/>
            <w:vAlign w:val="bottom"/>
          </w:tcPr>
          <w:p>
            <w:pPr>
              <w:ind w:left="2880"/>
              <w:spacing w:after="0"/>
              <w:rPr>
                <w:sz w:val="20"/>
                <w:szCs w:val="20"/>
                <w:color w:val="auto"/>
              </w:rPr>
            </w:pPr>
            <w:r>
              <w:rPr>
                <w:rFonts w:ascii="Arial" w:cs="Arial" w:eastAsia="Arial" w:hAnsi="Arial"/>
                <w:sz w:val="18"/>
                <w:szCs w:val="18"/>
                <w:color w:val="auto"/>
              </w:rPr>
              <w:t>Tin</w:t>
            </w:r>
          </w:p>
        </w:tc>
        <w:tc>
          <w:tcPr>
            <w:tcW w:w="22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Yun Lan Xi Ye</w:t>
            </w:r>
          </w:p>
        </w:tc>
        <w:tc>
          <w:tcPr>
            <w:tcW w:w="4100" w:type="dxa"/>
            <w:vAlign w:val="bottom"/>
            <w:shd w:val="clear" w:color="auto" w:fill="CCEEFF"/>
          </w:tcPr>
          <w:p>
            <w:pPr>
              <w:ind w:left="2880"/>
              <w:spacing w:after="0"/>
              <w:rPr>
                <w:sz w:val="20"/>
                <w:szCs w:val="20"/>
                <w:color w:val="auto"/>
              </w:rPr>
            </w:pPr>
            <w:r>
              <w:rPr>
                <w:rFonts w:ascii="Arial" w:cs="Arial" w:eastAsia="Arial" w:hAnsi="Arial"/>
                <w:sz w:val="18"/>
                <w:szCs w:val="18"/>
                <w:color w:val="auto"/>
              </w:rPr>
              <w:t>Tin</w:t>
            </w:r>
          </w:p>
        </w:tc>
        <w:tc>
          <w:tcPr>
            <w:tcW w:w="22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yunnan xi ye gufen youxian gongsi</w:t>
            </w:r>
          </w:p>
        </w:tc>
        <w:tc>
          <w:tcPr>
            <w:tcW w:w="4100" w:type="dxa"/>
            <w:vAlign w:val="bottom"/>
          </w:tcPr>
          <w:p>
            <w:pPr>
              <w:ind w:left="2880"/>
              <w:spacing w:after="0"/>
              <w:rPr>
                <w:sz w:val="20"/>
                <w:szCs w:val="20"/>
                <w:color w:val="auto"/>
              </w:rPr>
            </w:pPr>
            <w:r>
              <w:rPr>
                <w:rFonts w:ascii="Arial" w:cs="Arial" w:eastAsia="Arial" w:hAnsi="Arial"/>
                <w:sz w:val="18"/>
                <w:szCs w:val="18"/>
                <w:color w:val="auto"/>
              </w:rPr>
              <w:t>Tin</w:t>
            </w:r>
          </w:p>
        </w:tc>
        <w:tc>
          <w:tcPr>
            <w:tcW w:w="22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Zhongguo guang nan dai xi jituan</w:t>
            </w:r>
          </w:p>
        </w:tc>
        <w:tc>
          <w:tcPr>
            <w:tcW w:w="4100" w:type="dxa"/>
            <w:vAlign w:val="bottom"/>
            <w:shd w:val="clear" w:color="auto" w:fill="CCEEFF"/>
          </w:tcPr>
          <w:p>
            <w:pPr>
              <w:ind w:left="2880"/>
              <w:spacing w:after="0"/>
              <w:rPr>
                <w:sz w:val="20"/>
                <w:szCs w:val="20"/>
                <w:color w:val="auto"/>
              </w:rPr>
            </w:pPr>
            <w:r>
              <w:rPr>
                <w:rFonts w:ascii="Arial" w:cs="Arial" w:eastAsia="Arial" w:hAnsi="Arial"/>
                <w:sz w:val="18"/>
                <w:szCs w:val="18"/>
                <w:color w:val="auto"/>
              </w:rPr>
              <w:t>Tin</w:t>
            </w:r>
          </w:p>
        </w:tc>
        <w:tc>
          <w:tcPr>
            <w:tcW w:w="22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ZhongShi</w:t>
            </w:r>
          </w:p>
        </w:tc>
        <w:tc>
          <w:tcPr>
            <w:tcW w:w="4100" w:type="dxa"/>
            <w:vAlign w:val="bottom"/>
          </w:tcPr>
          <w:p>
            <w:pPr>
              <w:ind w:left="2880"/>
              <w:spacing w:after="0"/>
              <w:rPr>
                <w:sz w:val="20"/>
                <w:szCs w:val="20"/>
                <w:color w:val="auto"/>
              </w:rPr>
            </w:pPr>
            <w:r>
              <w:rPr>
                <w:rFonts w:ascii="Arial" w:cs="Arial" w:eastAsia="Arial" w:hAnsi="Arial"/>
                <w:sz w:val="18"/>
                <w:szCs w:val="18"/>
                <w:color w:val="auto"/>
              </w:rPr>
              <w:t>Tin</w:t>
            </w:r>
          </w:p>
        </w:tc>
        <w:tc>
          <w:tcPr>
            <w:tcW w:w="22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Zong Yang Industrial Co., Ltd.</w:t>
            </w:r>
          </w:p>
        </w:tc>
        <w:tc>
          <w:tcPr>
            <w:tcW w:w="4100" w:type="dxa"/>
            <w:vAlign w:val="bottom"/>
            <w:shd w:val="clear" w:color="auto" w:fill="CCEEFF"/>
          </w:tcPr>
          <w:p>
            <w:pPr>
              <w:ind w:left="2880"/>
              <w:spacing w:after="0"/>
              <w:rPr>
                <w:sz w:val="20"/>
                <w:szCs w:val="20"/>
                <w:color w:val="auto"/>
              </w:rPr>
            </w:pPr>
            <w:r>
              <w:rPr>
                <w:rFonts w:ascii="Arial" w:cs="Arial" w:eastAsia="Arial" w:hAnsi="Arial"/>
                <w:sz w:val="18"/>
                <w:szCs w:val="18"/>
                <w:color w:val="auto"/>
              </w:rPr>
              <w:t>Tin</w:t>
            </w:r>
          </w:p>
        </w:tc>
        <w:tc>
          <w:tcPr>
            <w:tcW w:w="22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Jiangxi</w:t>
            </w:r>
          </w:p>
        </w:tc>
        <w:tc>
          <w:tcPr>
            <w:tcW w:w="4100" w:type="dxa"/>
            <w:vAlign w:val="bottom"/>
          </w:tcPr>
          <w:p>
            <w:pPr>
              <w:ind w:left="2880"/>
              <w:spacing w:after="0"/>
              <w:rPr>
                <w:sz w:val="20"/>
                <w:szCs w:val="20"/>
                <w:color w:val="auto"/>
              </w:rPr>
            </w:pPr>
            <w:r>
              <w:rPr>
                <w:rFonts w:ascii="Arial" w:cs="Arial" w:eastAsia="Arial" w:hAnsi="Arial"/>
                <w:sz w:val="18"/>
                <w:szCs w:val="18"/>
                <w:color w:val="auto"/>
              </w:rPr>
              <w:t>Tin</w:t>
            </w:r>
          </w:p>
        </w:tc>
        <w:tc>
          <w:tcPr>
            <w:tcW w:w="22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Shenzhen City Jin Chun Tin Products Co., Ltd.</w:t>
            </w:r>
          </w:p>
        </w:tc>
        <w:tc>
          <w:tcPr>
            <w:tcW w:w="4100" w:type="dxa"/>
            <w:vAlign w:val="bottom"/>
            <w:shd w:val="clear" w:color="auto" w:fill="CCEEFF"/>
          </w:tcPr>
          <w:p>
            <w:pPr>
              <w:ind w:left="2880"/>
              <w:spacing w:after="0"/>
              <w:rPr>
                <w:sz w:val="20"/>
                <w:szCs w:val="20"/>
                <w:color w:val="auto"/>
              </w:rPr>
            </w:pPr>
            <w:r>
              <w:rPr>
                <w:rFonts w:ascii="Arial" w:cs="Arial" w:eastAsia="Arial" w:hAnsi="Arial"/>
                <w:sz w:val="18"/>
                <w:szCs w:val="18"/>
                <w:color w:val="auto"/>
              </w:rPr>
              <w:t>Tin</w:t>
            </w:r>
          </w:p>
        </w:tc>
        <w:tc>
          <w:tcPr>
            <w:tcW w:w="22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Yunnan Metallurgical Group Co.,Ltd</w:t>
            </w:r>
          </w:p>
        </w:tc>
        <w:tc>
          <w:tcPr>
            <w:tcW w:w="4100" w:type="dxa"/>
            <w:vAlign w:val="bottom"/>
          </w:tcPr>
          <w:p>
            <w:pPr>
              <w:ind w:left="2880"/>
              <w:spacing w:after="0"/>
              <w:rPr>
                <w:sz w:val="20"/>
                <w:szCs w:val="20"/>
                <w:color w:val="auto"/>
              </w:rPr>
            </w:pPr>
            <w:r>
              <w:rPr>
                <w:rFonts w:ascii="Arial" w:cs="Arial" w:eastAsia="Arial" w:hAnsi="Arial"/>
                <w:sz w:val="18"/>
                <w:szCs w:val="18"/>
                <w:color w:val="auto"/>
              </w:rPr>
              <w:t>Tin</w:t>
            </w:r>
          </w:p>
        </w:tc>
        <w:tc>
          <w:tcPr>
            <w:tcW w:w="22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Allgemeine Gold-und Silberscheideanstalt A.G.</w:t>
            </w:r>
          </w:p>
        </w:tc>
        <w:tc>
          <w:tcPr>
            <w:tcW w:w="4100" w:type="dxa"/>
            <w:vAlign w:val="bottom"/>
            <w:shd w:val="clear" w:color="auto" w:fill="CCEEFF"/>
          </w:tcPr>
          <w:p>
            <w:pPr>
              <w:ind w:left="2880"/>
              <w:spacing w:after="0"/>
              <w:rPr>
                <w:sz w:val="20"/>
                <w:szCs w:val="20"/>
                <w:color w:val="auto"/>
              </w:rPr>
            </w:pPr>
            <w:r>
              <w:rPr>
                <w:rFonts w:ascii="Arial" w:cs="Arial" w:eastAsia="Arial" w:hAnsi="Arial"/>
                <w:sz w:val="18"/>
                <w:szCs w:val="18"/>
                <w:color w:val="auto"/>
              </w:rPr>
              <w:t>Tin</w:t>
            </w:r>
          </w:p>
        </w:tc>
        <w:tc>
          <w:tcPr>
            <w:tcW w:w="22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Ampere Polska Sp. z o.o. (trader)</w:t>
            </w:r>
          </w:p>
        </w:tc>
        <w:tc>
          <w:tcPr>
            <w:tcW w:w="4100" w:type="dxa"/>
            <w:vAlign w:val="bottom"/>
          </w:tcPr>
          <w:p>
            <w:pPr>
              <w:ind w:left="2880"/>
              <w:spacing w:after="0"/>
              <w:rPr>
                <w:sz w:val="20"/>
                <w:szCs w:val="20"/>
                <w:color w:val="auto"/>
              </w:rPr>
            </w:pPr>
            <w:r>
              <w:rPr>
                <w:rFonts w:ascii="Arial" w:cs="Arial" w:eastAsia="Arial" w:hAnsi="Arial"/>
                <w:sz w:val="18"/>
                <w:szCs w:val="18"/>
                <w:color w:val="auto"/>
              </w:rPr>
              <w:t>Tin</w:t>
            </w:r>
          </w:p>
        </w:tc>
        <w:tc>
          <w:tcPr>
            <w:tcW w:w="22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Duoluoshan</w:t>
            </w:r>
          </w:p>
        </w:tc>
        <w:tc>
          <w:tcPr>
            <w:tcW w:w="4100" w:type="dxa"/>
            <w:vAlign w:val="bottom"/>
            <w:shd w:val="clear" w:color="auto" w:fill="CCEEFF"/>
          </w:tcPr>
          <w:p>
            <w:pPr>
              <w:ind w:left="2880"/>
              <w:spacing w:after="0"/>
              <w:rPr>
                <w:sz w:val="20"/>
                <w:szCs w:val="20"/>
                <w:color w:val="auto"/>
              </w:rPr>
            </w:pPr>
            <w:r>
              <w:rPr>
                <w:rFonts w:ascii="Arial" w:cs="Arial" w:eastAsia="Arial" w:hAnsi="Arial"/>
                <w:sz w:val="18"/>
                <w:szCs w:val="18"/>
                <w:color w:val="auto"/>
              </w:rPr>
              <w:t>Tin</w:t>
            </w:r>
          </w:p>
        </w:tc>
        <w:tc>
          <w:tcPr>
            <w:tcW w:w="22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Heraeus Group</w:t>
            </w:r>
          </w:p>
        </w:tc>
        <w:tc>
          <w:tcPr>
            <w:tcW w:w="4100" w:type="dxa"/>
            <w:vAlign w:val="bottom"/>
          </w:tcPr>
          <w:p>
            <w:pPr>
              <w:ind w:left="2880"/>
              <w:spacing w:after="0"/>
              <w:rPr>
                <w:sz w:val="20"/>
                <w:szCs w:val="20"/>
                <w:color w:val="auto"/>
              </w:rPr>
            </w:pPr>
            <w:r>
              <w:rPr>
                <w:rFonts w:ascii="Arial" w:cs="Arial" w:eastAsia="Arial" w:hAnsi="Arial"/>
                <w:sz w:val="18"/>
                <w:szCs w:val="18"/>
                <w:color w:val="auto"/>
              </w:rPr>
              <w:t>Tin</w:t>
            </w:r>
          </w:p>
        </w:tc>
        <w:tc>
          <w:tcPr>
            <w:tcW w:w="22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SGS</w:t>
            </w:r>
          </w:p>
        </w:tc>
        <w:tc>
          <w:tcPr>
            <w:tcW w:w="4100" w:type="dxa"/>
            <w:vAlign w:val="bottom"/>
            <w:shd w:val="clear" w:color="auto" w:fill="CCEEFF"/>
          </w:tcPr>
          <w:p>
            <w:pPr>
              <w:ind w:left="2880"/>
              <w:spacing w:after="0"/>
              <w:rPr>
                <w:sz w:val="20"/>
                <w:szCs w:val="20"/>
                <w:color w:val="auto"/>
              </w:rPr>
            </w:pPr>
            <w:r>
              <w:rPr>
                <w:rFonts w:ascii="Arial" w:cs="Arial" w:eastAsia="Arial" w:hAnsi="Arial"/>
                <w:sz w:val="18"/>
                <w:szCs w:val="18"/>
                <w:color w:val="auto"/>
              </w:rPr>
              <w:t>Tin</w:t>
            </w:r>
          </w:p>
        </w:tc>
        <w:tc>
          <w:tcPr>
            <w:tcW w:w="22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Oxbow Metales Mexico S. de R.L de C.V</w:t>
            </w:r>
          </w:p>
        </w:tc>
        <w:tc>
          <w:tcPr>
            <w:tcW w:w="4100" w:type="dxa"/>
            <w:vAlign w:val="bottom"/>
          </w:tcPr>
          <w:p>
            <w:pPr>
              <w:ind w:left="2880"/>
              <w:spacing w:after="0"/>
              <w:rPr>
                <w:sz w:val="20"/>
                <w:szCs w:val="20"/>
                <w:color w:val="auto"/>
              </w:rPr>
            </w:pPr>
            <w:r>
              <w:rPr>
                <w:rFonts w:ascii="Arial" w:cs="Arial" w:eastAsia="Arial" w:hAnsi="Arial"/>
                <w:sz w:val="18"/>
                <w:szCs w:val="18"/>
                <w:color w:val="auto"/>
              </w:rPr>
              <w:t>Tin</w:t>
            </w:r>
          </w:p>
        </w:tc>
        <w:tc>
          <w:tcPr>
            <w:tcW w:w="22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ABC corporation</w:t>
            </w:r>
          </w:p>
        </w:tc>
        <w:tc>
          <w:tcPr>
            <w:tcW w:w="4100" w:type="dxa"/>
            <w:vAlign w:val="bottom"/>
            <w:shd w:val="clear" w:color="auto" w:fill="CCEEFF"/>
          </w:tcPr>
          <w:p>
            <w:pPr>
              <w:ind w:left="2880"/>
              <w:spacing w:after="0"/>
              <w:rPr>
                <w:sz w:val="20"/>
                <w:szCs w:val="20"/>
                <w:color w:val="auto"/>
              </w:rPr>
            </w:pPr>
            <w:r>
              <w:rPr>
                <w:rFonts w:ascii="Arial" w:cs="Arial" w:eastAsia="Arial" w:hAnsi="Arial"/>
                <w:sz w:val="18"/>
                <w:szCs w:val="18"/>
                <w:color w:val="auto"/>
              </w:rPr>
              <w:t>Tin</w:t>
            </w:r>
          </w:p>
        </w:tc>
        <w:tc>
          <w:tcPr>
            <w:tcW w:w="22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Vietnam National Coal-Mineral Industries Holding Corp., Ltd.</w:t>
            </w:r>
          </w:p>
        </w:tc>
        <w:tc>
          <w:tcPr>
            <w:tcW w:w="4100" w:type="dxa"/>
            <w:vAlign w:val="bottom"/>
          </w:tcPr>
          <w:p>
            <w:pPr>
              <w:ind w:left="2880"/>
              <w:spacing w:after="0"/>
              <w:rPr>
                <w:sz w:val="20"/>
                <w:szCs w:val="20"/>
                <w:color w:val="auto"/>
              </w:rPr>
            </w:pPr>
            <w:r>
              <w:rPr>
                <w:rFonts w:ascii="Arial" w:cs="Arial" w:eastAsia="Arial" w:hAnsi="Arial"/>
                <w:sz w:val="18"/>
                <w:szCs w:val="18"/>
                <w:color w:val="auto"/>
              </w:rPr>
              <w:t>Tin</w:t>
            </w:r>
          </w:p>
        </w:tc>
        <w:tc>
          <w:tcPr>
            <w:tcW w:w="22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Thai Nguyen Mining and Metallurgy Co., Ltd.</w:t>
            </w:r>
          </w:p>
        </w:tc>
        <w:tc>
          <w:tcPr>
            <w:tcW w:w="4100" w:type="dxa"/>
            <w:vAlign w:val="bottom"/>
            <w:shd w:val="clear" w:color="auto" w:fill="CCEEFF"/>
          </w:tcPr>
          <w:p>
            <w:pPr>
              <w:ind w:left="2880"/>
              <w:spacing w:after="0"/>
              <w:rPr>
                <w:sz w:val="20"/>
                <w:szCs w:val="20"/>
                <w:color w:val="auto"/>
              </w:rPr>
            </w:pPr>
            <w:r>
              <w:rPr>
                <w:rFonts w:ascii="Arial" w:cs="Arial" w:eastAsia="Arial" w:hAnsi="Arial"/>
                <w:sz w:val="18"/>
                <w:szCs w:val="18"/>
                <w:color w:val="auto"/>
              </w:rPr>
              <w:t>Tin</w:t>
            </w:r>
          </w:p>
        </w:tc>
        <w:tc>
          <w:tcPr>
            <w:tcW w:w="22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PT Citralogam Alphasejahtera</w:t>
            </w:r>
          </w:p>
        </w:tc>
        <w:tc>
          <w:tcPr>
            <w:tcW w:w="4100" w:type="dxa"/>
            <w:vAlign w:val="bottom"/>
          </w:tcPr>
          <w:p>
            <w:pPr>
              <w:ind w:left="2880"/>
              <w:spacing w:after="0"/>
              <w:rPr>
                <w:sz w:val="20"/>
                <w:szCs w:val="20"/>
                <w:color w:val="auto"/>
              </w:rPr>
            </w:pPr>
            <w:r>
              <w:rPr>
                <w:rFonts w:ascii="Arial" w:cs="Arial" w:eastAsia="Arial" w:hAnsi="Arial"/>
                <w:sz w:val="18"/>
                <w:szCs w:val="18"/>
                <w:color w:val="auto"/>
              </w:rPr>
              <w:t>Tin</w:t>
            </w:r>
          </w:p>
        </w:tc>
        <w:tc>
          <w:tcPr>
            <w:tcW w:w="22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RedRing Solder (M) Sdn. Bhd</w:t>
            </w:r>
          </w:p>
        </w:tc>
        <w:tc>
          <w:tcPr>
            <w:tcW w:w="4100" w:type="dxa"/>
            <w:vAlign w:val="bottom"/>
            <w:shd w:val="clear" w:color="auto" w:fill="CCEEFF"/>
          </w:tcPr>
          <w:p>
            <w:pPr>
              <w:ind w:left="2880"/>
              <w:spacing w:after="0"/>
              <w:rPr>
                <w:sz w:val="20"/>
                <w:szCs w:val="20"/>
                <w:color w:val="auto"/>
              </w:rPr>
            </w:pPr>
            <w:r>
              <w:rPr>
                <w:rFonts w:ascii="Arial" w:cs="Arial" w:eastAsia="Arial" w:hAnsi="Arial"/>
                <w:sz w:val="18"/>
                <w:szCs w:val="18"/>
                <w:color w:val="auto"/>
              </w:rPr>
              <w:t>tin</w:t>
            </w:r>
          </w:p>
        </w:tc>
        <w:tc>
          <w:tcPr>
            <w:tcW w:w="22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Yunnan Geiju Smelting Corp.</w:t>
            </w:r>
          </w:p>
        </w:tc>
        <w:tc>
          <w:tcPr>
            <w:tcW w:w="4100" w:type="dxa"/>
            <w:vAlign w:val="bottom"/>
          </w:tcPr>
          <w:p>
            <w:pPr>
              <w:ind w:left="2880"/>
              <w:spacing w:after="0"/>
              <w:rPr>
                <w:sz w:val="20"/>
                <w:szCs w:val="20"/>
                <w:color w:val="auto"/>
              </w:rPr>
            </w:pPr>
            <w:r>
              <w:rPr>
                <w:rFonts w:ascii="Arial" w:cs="Arial" w:eastAsia="Arial" w:hAnsi="Arial"/>
                <w:sz w:val="18"/>
                <w:szCs w:val="18"/>
                <w:color w:val="auto"/>
              </w:rPr>
              <w:t>Tin</w:t>
            </w:r>
          </w:p>
        </w:tc>
        <w:tc>
          <w:tcPr>
            <w:tcW w:w="22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Daiki Aluminium Industry (Thailand) Co.,Ltd.</w:t>
            </w:r>
          </w:p>
        </w:tc>
        <w:tc>
          <w:tcPr>
            <w:tcW w:w="4100" w:type="dxa"/>
            <w:vAlign w:val="bottom"/>
            <w:shd w:val="clear" w:color="auto" w:fill="CCEEFF"/>
          </w:tcPr>
          <w:p>
            <w:pPr>
              <w:ind w:left="2880"/>
              <w:spacing w:after="0"/>
              <w:rPr>
                <w:sz w:val="20"/>
                <w:szCs w:val="20"/>
                <w:color w:val="auto"/>
              </w:rPr>
            </w:pPr>
            <w:r>
              <w:rPr>
                <w:rFonts w:ascii="Arial" w:cs="Arial" w:eastAsia="Arial" w:hAnsi="Arial"/>
                <w:sz w:val="18"/>
                <w:szCs w:val="18"/>
                <w:color w:val="auto"/>
              </w:rPr>
              <w:t>Tin</w:t>
            </w:r>
          </w:p>
        </w:tc>
        <w:tc>
          <w:tcPr>
            <w:tcW w:w="22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Padaeng Industry public company limited</w:t>
            </w:r>
          </w:p>
        </w:tc>
        <w:tc>
          <w:tcPr>
            <w:tcW w:w="4100" w:type="dxa"/>
            <w:vAlign w:val="bottom"/>
          </w:tcPr>
          <w:p>
            <w:pPr>
              <w:ind w:left="2880"/>
              <w:spacing w:after="0"/>
              <w:rPr>
                <w:sz w:val="20"/>
                <w:szCs w:val="20"/>
                <w:color w:val="auto"/>
              </w:rPr>
            </w:pPr>
            <w:r>
              <w:rPr>
                <w:rFonts w:ascii="Arial" w:cs="Arial" w:eastAsia="Arial" w:hAnsi="Arial"/>
                <w:sz w:val="18"/>
                <w:szCs w:val="18"/>
                <w:color w:val="auto"/>
              </w:rPr>
              <w:t>Tin</w:t>
            </w:r>
          </w:p>
        </w:tc>
        <w:tc>
          <w:tcPr>
            <w:tcW w:w="22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WC Heraeus</w:t>
            </w:r>
          </w:p>
        </w:tc>
        <w:tc>
          <w:tcPr>
            <w:tcW w:w="4100" w:type="dxa"/>
            <w:vAlign w:val="bottom"/>
            <w:shd w:val="clear" w:color="auto" w:fill="CCEEFF"/>
          </w:tcPr>
          <w:p>
            <w:pPr>
              <w:ind w:left="2880"/>
              <w:spacing w:after="0"/>
              <w:rPr>
                <w:sz w:val="20"/>
                <w:szCs w:val="20"/>
                <w:color w:val="auto"/>
              </w:rPr>
            </w:pPr>
            <w:r>
              <w:rPr>
                <w:rFonts w:ascii="Arial" w:cs="Arial" w:eastAsia="Arial" w:hAnsi="Arial"/>
                <w:sz w:val="18"/>
                <w:szCs w:val="18"/>
                <w:color w:val="auto"/>
              </w:rPr>
              <w:t>Tin</w:t>
            </w:r>
          </w:p>
        </w:tc>
        <w:tc>
          <w:tcPr>
            <w:tcW w:w="22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Koki Products Co.,Ltd</w:t>
            </w:r>
          </w:p>
        </w:tc>
        <w:tc>
          <w:tcPr>
            <w:tcW w:w="4100" w:type="dxa"/>
            <w:vAlign w:val="bottom"/>
          </w:tcPr>
          <w:p>
            <w:pPr>
              <w:ind w:left="2880"/>
              <w:spacing w:after="0"/>
              <w:rPr>
                <w:sz w:val="20"/>
                <w:szCs w:val="20"/>
                <w:color w:val="auto"/>
              </w:rPr>
            </w:pPr>
            <w:r>
              <w:rPr>
                <w:rFonts w:ascii="Arial" w:cs="Arial" w:eastAsia="Arial" w:hAnsi="Arial"/>
                <w:sz w:val="18"/>
                <w:szCs w:val="18"/>
                <w:color w:val="auto"/>
              </w:rPr>
              <w:t>Tin</w:t>
            </w:r>
          </w:p>
        </w:tc>
        <w:tc>
          <w:tcPr>
            <w:tcW w:w="22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Jalan Pantai</w:t>
            </w:r>
          </w:p>
        </w:tc>
        <w:tc>
          <w:tcPr>
            <w:tcW w:w="4100" w:type="dxa"/>
            <w:vAlign w:val="bottom"/>
            <w:shd w:val="clear" w:color="auto" w:fill="CCEEFF"/>
          </w:tcPr>
          <w:p>
            <w:pPr>
              <w:ind w:left="2880"/>
              <w:spacing w:after="0"/>
              <w:rPr>
                <w:sz w:val="20"/>
                <w:szCs w:val="20"/>
                <w:color w:val="auto"/>
              </w:rPr>
            </w:pPr>
            <w:r>
              <w:rPr>
                <w:rFonts w:ascii="Arial" w:cs="Arial" w:eastAsia="Arial" w:hAnsi="Arial"/>
                <w:sz w:val="18"/>
                <w:szCs w:val="18"/>
                <w:color w:val="auto"/>
              </w:rPr>
              <w:t>Tin</w:t>
            </w:r>
          </w:p>
        </w:tc>
        <w:tc>
          <w:tcPr>
            <w:tcW w:w="22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RICHEMAX INTERNATIONAL CO. LTD.</w:t>
            </w:r>
          </w:p>
        </w:tc>
        <w:tc>
          <w:tcPr>
            <w:tcW w:w="4100" w:type="dxa"/>
            <w:vAlign w:val="bottom"/>
          </w:tcPr>
          <w:p>
            <w:pPr>
              <w:ind w:left="2880"/>
              <w:spacing w:after="0"/>
              <w:rPr>
                <w:sz w:val="20"/>
                <w:szCs w:val="20"/>
                <w:color w:val="auto"/>
              </w:rPr>
            </w:pPr>
            <w:r>
              <w:rPr>
                <w:rFonts w:ascii="Arial" w:cs="Arial" w:eastAsia="Arial" w:hAnsi="Arial"/>
                <w:sz w:val="18"/>
                <w:szCs w:val="18"/>
                <w:color w:val="auto"/>
              </w:rPr>
              <w:t>Tin</w:t>
            </w:r>
          </w:p>
        </w:tc>
        <w:tc>
          <w:tcPr>
            <w:tcW w:w="22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Xiamen Tungsten Co., Ltd.</w:t>
            </w:r>
          </w:p>
        </w:tc>
        <w:tc>
          <w:tcPr>
            <w:tcW w:w="4100" w:type="dxa"/>
            <w:vAlign w:val="bottom"/>
            <w:shd w:val="clear" w:color="auto" w:fill="CCEEFF"/>
          </w:tcPr>
          <w:p>
            <w:pPr>
              <w:ind w:left="2880"/>
              <w:spacing w:after="0"/>
              <w:rPr>
                <w:sz w:val="20"/>
                <w:szCs w:val="20"/>
                <w:color w:val="auto"/>
              </w:rPr>
            </w:pPr>
            <w:r>
              <w:rPr>
                <w:rFonts w:ascii="Arial" w:cs="Arial" w:eastAsia="Arial" w:hAnsi="Arial"/>
                <w:sz w:val="18"/>
                <w:szCs w:val="18"/>
                <w:color w:val="auto"/>
              </w:rPr>
              <w:t>Tungsten</w:t>
            </w:r>
          </w:p>
        </w:tc>
        <w:tc>
          <w:tcPr>
            <w:tcW w:w="22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A.L.M.T. TUNGSTEN Corp.</w:t>
            </w:r>
          </w:p>
        </w:tc>
        <w:tc>
          <w:tcPr>
            <w:tcW w:w="4100" w:type="dxa"/>
            <w:vAlign w:val="bottom"/>
          </w:tcPr>
          <w:p>
            <w:pPr>
              <w:ind w:left="2880"/>
              <w:spacing w:after="0"/>
              <w:rPr>
                <w:sz w:val="20"/>
                <w:szCs w:val="20"/>
                <w:color w:val="auto"/>
              </w:rPr>
            </w:pPr>
            <w:r>
              <w:rPr>
                <w:rFonts w:ascii="Arial" w:cs="Arial" w:eastAsia="Arial" w:hAnsi="Arial"/>
                <w:sz w:val="18"/>
                <w:szCs w:val="18"/>
                <w:color w:val="auto"/>
              </w:rPr>
              <w:t>Tungsten</w:t>
            </w:r>
          </w:p>
        </w:tc>
        <w:tc>
          <w:tcPr>
            <w:tcW w:w="2240" w:type="dxa"/>
            <w:vAlign w:val="bottom"/>
          </w:tcPr>
          <w:p>
            <w:pPr>
              <w:ind w:left="54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Kennametal Huntsville</w:t>
            </w:r>
          </w:p>
        </w:tc>
        <w:tc>
          <w:tcPr>
            <w:tcW w:w="4100" w:type="dxa"/>
            <w:vAlign w:val="bottom"/>
            <w:shd w:val="clear" w:color="auto" w:fill="CCEEFF"/>
          </w:tcPr>
          <w:p>
            <w:pPr>
              <w:ind w:left="2880"/>
              <w:spacing w:after="0"/>
              <w:rPr>
                <w:sz w:val="20"/>
                <w:szCs w:val="20"/>
                <w:color w:val="auto"/>
              </w:rPr>
            </w:pPr>
            <w:r>
              <w:rPr>
                <w:rFonts w:ascii="Arial" w:cs="Arial" w:eastAsia="Arial" w:hAnsi="Arial"/>
                <w:sz w:val="18"/>
                <w:szCs w:val="18"/>
                <w:color w:val="auto"/>
              </w:rPr>
              <w:t>Tungsten</w:t>
            </w:r>
          </w:p>
        </w:tc>
        <w:tc>
          <w:tcPr>
            <w:tcW w:w="22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Guangdong Xianglu Tungsten Co., Ltd.</w:t>
            </w:r>
          </w:p>
        </w:tc>
        <w:tc>
          <w:tcPr>
            <w:tcW w:w="4100" w:type="dxa"/>
            <w:vAlign w:val="bottom"/>
          </w:tcPr>
          <w:p>
            <w:pPr>
              <w:ind w:left="2880"/>
              <w:spacing w:after="0"/>
              <w:rPr>
                <w:sz w:val="20"/>
                <w:szCs w:val="20"/>
                <w:color w:val="auto"/>
              </w:rPr>
            </w:pPr>
            <w:r>
              <w:rPr>
                <w:rFonts w:ascii="Arial" w:cs="Arial" w:eastAsia="Arial" w:hAnsi="Arial"/>
                <w:sz w:val="18"/>
                <w:szCs w:val="18"/>
                <w:color w:val="auto"/>
              </w:rPr>
              <w:t>Tungsten</w:t>
            </w:r>
          </w:p>
        </w:tc>
        <w:tc>
          <w:tcPr>
            <w:tcW w:w="2240" w:type="dxa"/>
            <w:vAlign w:val="bottom"/>
          </w:tcPr>
          <w:p>
            <w:pPr>
              <w:ind w:left="54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Chongyi Zhangyuan Tungsten Co., Ltd.</w:t>
            </w:r>
          </w:p>
        </w:tc>
        <w:tc>
          <w:tcPr>
            <w:tcW w:w="4100" w:type="dxa"/>
            <w:vAlign w:val="bottom"/>
            <w:shd w:val="clear" w:color="auto" w:fill="CCEEFF"/>
          </w:tcPr>
          <w:p>
            <w:pPr>
              <w:ind w:left="2880"/>
              <w:spacing w:after="0"/>
              <w:rPr>
                <w:sz w:val="20"/>
                <w:szCs w:val="20"/>
                <w:color w:val="auto"/>
              </w:rPr>
            </w:pPr>
            <w:r>
              <w:rPr>
                <w:rFonts w:ascii="Arial" w:cs="Arial" w:eastAsia="Arial" w:hAnsi="Arial"/>
                <w:sz w:val="18"/>
                <w:szCs w:val="18"/>
                <w:color w:val="auto"/>
              </w:rPr>
              <w:t>Tungsten</w:t>
            </w:r>
          </w:p>
        </w:tc>
        <w:tc>
          <w:tcPr>
            <w:tcW w:w="22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Dayu Weiliang Tungsten Co., Ltd.</w:t>
            </w:r>
          </w:p>
        </w:tc>
        <w:tc>
          <w:tcPr>
            <w:tcW w:w="4100" w:type="dxa"/>
            <w:vAlign w:val="bottom"/>
          </w:tcPr>
          <w:p>
            <w:pPr>
              <w:ind w:left="2880"/>
              <w:spacing w:after="0"/>
              <w:rPr>
                <w:sz w:val="20"/>
                <w:szCs w:val="20"/>
                <w:color w:val="auto"/>
              </w:rPr>
            </w:pPr>
            <w:r>
              <w:rPr>
                <w:rFonts w:ascii="Arial" w:cs="Arial" w:eastAsia="Arial" w:hAnsi="Arial"/>
                <w:sz w:val="18"/>
                <w:szCs w:val="18"/>
                <w:color w:val="auto"/>
              </w:rPr>
              <w:t>Tungsten</w:t>
            </w:r>
          </w:p>
        </w:tc>
        <w:tc>
          <w:tcPr>
            <w:tcW w:w="22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Fujian Jinxin Tungsten Co., Ltd.</w:t>
            </w:r>
          </w:p>
        </w:tc>
        <w:tc>
          <w:tcPr>
            <w:tcW w:w="4100" w:type="dxa"/>
            <w:vAlign w:val="bottom"/>
            <w:shd w:val="clear" w:color="auto" w:fill="CCEEFF"/>
          </w:tcPr>
          <w:p>
            <w:pPr>
              <w:ind w:left="2880"/>
              <w:spacing w:after="0"/>
              <w:rPr>
                <w:sz w:val="20"/>
                <w:szCs w:val="20"/>
                <w:color w:val="auto"/>
              </w:rPr>
            </w:pPr>
            <w:r>
              <w:rPr>
                <w:rFonts w:ascii="Arial" w:cs="Arial" w:eastAsia="Arial" w:hAnsi="Arial"/>
                <w:sz w:val="18"/>
                <w:szCs w:val="18"/>
                <w:color w:val="auto"/>
              </w:rPr>
              <w:t>Tungsten</w:t>
            </w:r>
          </w:p>
        </w:tc>
        <w:tc>
          <w:tcPr>
            <w:tcW w:w="22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432"/>
        </w:trPr>
        <w:tc>
          <w:tcPr>
            <w:tcW w:w="5080" w:type="dxa"/>
            <w:vAlign w:val="bottom"/>
          </w:tcPr>
          <w:p>
            <w:pPr>
              <w:spacing w:after="0"/>
              <w:rPr>
                <w:sz w:val="24"/>
                <w:szCs w:val="24"/>
                <w:color w:val="auto"/>
              </w:rPr>
            </w:pPr>
          </w:p>
        </w:tc>
        <w:tc>
          <w:tcPr>
            <w:tcW w:w="4100" w:type="dxa"/>
            <w:vAlign w:val="bottom"/>
          </w:tcPr>
          <w:p>
            <w:pPr>
              <w:ind w:left="540"/>
              <w:spacing w:after="0"/>
              <w:rPr>
                <w:sz w:val="20"/>
                <w:szCs w:val="20"/>
                <w:color w:val="auto"/>
              </w:rPr>
            </w:pPr>
            <w:r>
              <w:rPr>
                <w:rFonts w:ascii="Arial" w:cs="Arial" w:eastAsia="Arial" w:hAnsi="Arial"/>
                <w:sz w:val="18"/>
                <w:szCs w:val="18"/>
                <w:color w:val="auto"/>
              </w:rPr>
              <w:t>33</w:t>
            </w:r>
          </w:p>
        </w:tc>
        <w:tc>
          <w:tcPr>
            <w:tcW w:w="22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5080" w:type="dxa"/>
            <w:vAlign w:val="bottom"/>
            <w:tcBorders>
              <w:bottom w:val="single" w:sz="8" w:color="808080"/>
            </w:tcBorders>
          </w:tcPr>
          <w:p>
            <w:pPr>
              <w:spacing w:after="0"/>
              <w:rPr>
                <w:sz w:val="11"/>
                <w:szCs w:val="11"/>
                <w:color w:val="auto"/>
              </w:rPr>
            </w:pPr>
          </w:p>
        </w:tc>
        <w:tc>
          <w:tcPr>
            <w:tcW w:w="4100" w:type="dxa"/>
            <w:vAlign w:val="bottom"/>
            <w:tcBorders>
              <w:bottom w:val="single" w:sz="8" w:color="808080"/>
            </w:tcBorders>
          </w:tcPr>
          <w:p>
            <w:pPr>
              <w:spacing w:after="0"/>
              <w:rPr>
                <w:sz w:val="11"/>
                <w:szCs w:val="11"/>
                <w:color w:val="auto"/>
              </w:rPr>
            </w:pPr>
          </w:p>
        </w:tc>
        <w:tc>
          <w:tcPr>
            <w:tcW w:w="22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56" w:right="19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Global Tungsten &amp; Powders Corp.</w:t>
            </w:r>
          </w:p>
        </w:tc>
        <w:tc>
          <w:tcPr>
            <w:tcW w:w="3960" w:type="dxa"/>
            <w:vAlign w:val="bottom"/>
            <w:shd w:val="clear" w:color="auto" w:fill="CCEEFF"/>
          </w:tcPr>
          <w:p>
            <w:pPr>
              <w:ind w:left="2740"/>
              <w:spacing w:after="0"/>
              <w:rPr>
                <w:sz w:val="20"/>
                <w:szCs w:val="20"/>
                <w:color w:val="auto"/>
              </w:rPr>
            </w:pPr>
            <w:r>
              <w:rPr>
                <w:rFonts w:ascii="Arial" w:cs="Arial" w:eastAsia="Arial" w:hAnsi="Arial"/>
                <w:sz w:val="18"/>
                <w:szCs w:val="18"/>
                <w:color w:val="auto"/>
              </w:rPr>
              <w:t>Tungsten</w:t>
            </w:r>
          </w:p>
        </w:tc>
        <w:tc>
          <w:tcPr>
            <w:tcW w:w="22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Hunan Chenzhou Mining Co., Ltd.</w:t>
            </w:r>
          </w:p>
        </w:tc>
        <w:tc>
          <w:tcPr>
            <w:tcW w:w="3960" w:type="dxa"/>
            <w:vAlign w:val="bottom"/>
          </w:tcPr>
          <w:p>
            <w:pPr>
              <w:ind w:left="2740"/>
              <w:spacing w:after="0"/>
              <w:rPr>
                <w:sz w:val="20"/>
                <w:szCs w:val="20"/>
                <w:color w:val="auto"/>
              </w:rPr>
            </w:pPr>
            <w:r>
              <w:rPr>
                <w:rFonts w:ascii="Arial" w:cs="Arial" w:eastAsia="Arial" w:hAnsi="Arial"/>
                <w:sz w:val="18"/>
                <w:szCs w:val="18"/>
                <w:color w:val="auto"/>
              </w:rPr>
              <w:t>Tungsten</w:t>
            </w:r>
          </w:p>
        </w:tc>
        <w:tc>
          <w:tcPr>
            <w:tcW w:w="2240" w:type="dxa"/>
            <w:vAlign w:val="bottom"/>
          </w:tcPr>
          <w:p>
            <w:pPr>
              <w:ind w:left="54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Hunan Chunchang Nonferrous Metals Co., Ltd.</w:t>
            </w:r>
          </w:p>
        </w:tc>
        <w:tc>
          <w:tcPr>
            <w:tcW w:w="3960" w:type="dxa"/>
            <w:vAlign w:val="bottom"/>
            <w:shd w:val="clear" w:color="auto" w:fill="CCEEFF"/>
          </w:tcPr>
          <w:p>
            <w:pPr>
              <w:ind w:left="2740"/>
              <w:spacing w:after="0"/>
              <w:rPr>
                <w:sz w:val="20"/>
                <w:szCs w:val="20"/>
                <w:color w:val="auto"/>
              </w:rPr>
            </w:pPr>
            <w:r>
              <w:rPr>
                <w:rFonts w:ascii="Arial" w:cs="Arial" w:eastAsia="Arial" w:hAnsi="Arial"/>
                <w:sz w:val="18"/>
                <w:szCs w:val="18"/>
                <w:color w:val="auto"/>
              </w:rPr>
              <w:t>Tungsten</w:t>
            </w:r>
          </w:p>
        </w:tc>
        <w:tc>
          <w:tcPr>
            <w:tcW w:w="22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Japan New Metals Co., Ltd.</w:t>
            </w:r>
          </w:p>
        </w:tc>
        <w:tc>
          <w:tcPr>
            <w:tcW w:w="3960" w:type="dxa"/>
            <w:vAlign w:val="bottom"/>
          </w:tcPr>
          <w:p>
            <w:pPr>
              <w:ind w:left="2740"/>
              <w:spacing w:after="0"/>
              <w:rPr>
                <w:sz w:val="20"/>
                <w:szCs w:val="20"/>
                <w:color w:val="auto"/>
              </w:rPr>
            </w:pPr>
            <w:r>
              <w:rPr>
                <w:rFonts w:ascii="Arial" w:cs="Arial" w:eastAsia="Arial" w:hAnsi="Arial"/>
                <w:sz w:val="18"/>
                <w:szCs w:val="18"/>
                <w:color w:val="auto"/>
              </w:rPr>
              <w:t>Tungsten</w:t>
            </w:r>
          </w:p>
        </w:tc>
        <w:tc>
          <w:tcPr>
            <w:tcW w:w="2240" w:type="dxa"/>
            <w:vAlign w:val="bottom"/>
          </w:tcPr>
          <w:p>
            <w:pPr>
              <w:ind w:left="54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Ganzhou Non-ferrous Metals Smelting Co., Ltd.</w:t>
            </w:r>
          </w:p>
        </w:tc>
        <w:tc>
          <w:tcPr>
            <w:tcW w:w="3960" w:type="dxa"/>
            <w:vAlign w:val="bottom"/>
            <w:shd w:val="clear" w:color="auto" w:fill="CCEEFF"/>
          </w:tcPr>
          <w:p>
            <w:pPr>
              <w:ind w:left="2740"/>
              <w:spacing w:after="0"/>
              <w:rPr>
                <w:sz w:val="20"/>
                <w:szCs w:val="20"/>
                <w:color w:val="auto"/>
              </w:rPr>
            </w:pPr>
            <w:r>
              <w:rPr>
                <w:rFonts w:ascii="Arial" w:cs="Arial" w:eastAsia="Arial" w:hAnsi="Arial"/>
                <w:sz w:val="18"/>
                <w:szCs w:val="18"/>
                <w:color w:val="auto"/>
              </w:rPr>
              <w:t>Tungsten</w:t>
            </w:r>
          </w:p>
        </w:tc>
        <w:tc>
          <w:tcPr>
            <w:tcW w:w="22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Ganzhou Huaxing Tungsten Products Co., Ltd.</w:t>
            </w:r>
          </w:p>
        </w:tc>
        <w:tc>
          <w:tcPr>
            <w:tcW w:w="3960" w:type="dxa"/>
            <w:vAlign w:val="bottom"/>
          </w:tcPr>
          <w:p>
            <w:pPr>
              <w:ind w:left="2740"/>
              <w:spacing w:after="0"/>
              <w:rPr>
                <w:sz w:val="20"/>
                <w:szCs w:val="20"/>
                <w:color w:val="auto"/>
              </w:rPr>
            </w:pPr>
            <w:r>
              <w:rPr>
                <w:rFonts w:ascii="Arial" w:cs="Arial" w:eastAsia="Arial" w:hAnsi="Arial"/>
                <w:sz w:val="18"/>
                <w:szCs w:val="18"/>
                <w:color w:val="auto"/>
              </w:rPr>
              <w:t>Tungsten</w:t>
            </w:r>
          </w:p>
        </w:tc>
        <w:tc>
          <w:tcPr>
            <w:tcW w:w="2240" w:type="dxa"/>
            <w:vAlign w:val="bottom"/>
          </w:tcPr>
          <w:p>
            <w:pPr>
              <w:ind w:left="54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Kennametal Fallon</w:t>
            </w:r>
          </w:p>
        </w:tc>
        <w:tc>
          <w:tcPr>
            <w:tcW w:w="3960" w:type="dxa"/>
            <w:vAlign w:val="bottom"/>
            <w:shd w:val="clear" w:color="auto" w:fill="CCEEFF"/>
          </w:tcPr>
          <w:p>
            <w:pPr>
              <w:ind w:left="2740"/>
              <w:spacing w:after="0"/>
              <w:rPr>
                <w:sz w:val="20"/>
                <w:szCs w:val="20"/>
                <w:color w:val="auto"/>
              </w:rPr>
            </w:pPr>
            <w:r>
              <w:rPr>
                <w:rFonts w:ascii="Arial" w:cs="Arial" w:eastAsia="Arial" w:hAnsi="Arial"/>
                <w:sz w:val="18"/>
                <w:szCs w:val="18"/>
                <w:color w:val="auto"/>
              </w:rPr>
              <w:t>Tungsten</w:t>
            </w:r>
          </w:p>
        </w:tc>
        <w:tc>
          <w:tcPr>
            <w:tcW w:w="22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Tejing (Vietnam) Tungsten Co., Ltd.</w:t>
            </w:r>
          </w:p>
        </w:tc>
        <w:tc>
          <w:tcPr>
            <w:tcW w:w="3960" w:type="dxa"/>
            <w:vAlign w:val="bottom"/>
          </w:tcPr>
          <w:p>
            <w:pPr>
              <w:ind w:left="2740"/>
              <w:spacing w:after="0"/>
              <w:rPr>
                <w:sz w:val="20"/>
                <w:szCs w:val="20"/>
                <w:color w:val="auto"/>
              </w:rPr>
            </w:pPr>
            <w:r>
              <w:rPr>
                <w:rFonts w:ascii="Arial" w:cs="Arial" w:eastAsia="Arial" w:hAnsi="Arial"/>
                <w:sz w:val="18"/>
                <w:szCs w:val="18"/>
                <w:color w:val="auto"/>
              </w:rPr>
              <w:t>Tungsten</w:t>
            </w:r>
          </w:p>
        </w:tc>
        <w:tc>
          <w:tcPr>
            <w:tcW w:w="2240" w:type="dxa"/>
            <w:vAlign w:val="bottom"/>
          </w:tcPr>
          <w:p>
            <w:pPr>
              <w:ind w:left="54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Vietnam Youngsun Tungsten Industry Co., Ltd.</w:t>
            </w:r>
          </w:p>
        </w:tc>
        <w:tc>
          <w:tcPr>
            <w:tcW w:w="3960" w:type="dxa"/>
            <w:vAlign w:val="bottom"/>
            <w:shd w:val="clear" w:color="auto" w:fill="CCEEFF"/>
          </w:tcPr>
          <w:p>
            <w:pPr>
              <w:ind w:left="2740"/>
              <w:spacing w:after="0"/>
              <w:rPr>
                <w:sz w:val="20"/>
                <w:szCs w:val="20"/>
                <w:color w:val="auto"/>
              </w:rPr>
            </w:pPr>
            <w:r>
              <w:rPr>
                <w:rFonts w:ascii="Arial" w:cs="Arial" w:eastAsia="Arial" w:hAnsi="Arial"/>
                <w:sz w:val="18"/>
                <w:szCs w:val="18"/>
                <w:color w:val="auto"/>
              </w:rPr>
              <w:t>Tungsten</w:t>
            </w:r>
          </w:p>
        </w:tc>
        <w:tc>
          <w:tcPr>
            <w:tcW w:w="22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Wolfram Bergbau und Hutten AG</w:t>
            </w:r>
          </w:p>
        </w:tc>
        <w:tc>
          <w:tcPr>
            <w:tcW w:w="3960" w:type="dxa"/>
            <w:vAlign w:val="bottom"/>
          </w:tcPr>
          <w:p>
            <w:pPr>
              <w:ind w:left="2740"/>
              <w:spacing w:after="0"/>
              <w:rPr>
                <w:sz w:val="20"/>
                <w:szCs w:val="20"/>
                <w:color w:val="auto"/>
              </w:rPr>
            </w:pPr>
            <w:r>
              <w:rPr>
                <w:rFonts w:ascii="Arial" w:cs="Arial" w:eastAsia="Arial" w:hAnsi="Arial"/>
                <w:sz w:val="18"/>
                <w:szCs w:val="18"/>
                <w:color w:val="auto"/>
              </w:rPr>
              <w:t>Tungsten</w:t>
            </w:r>
          </w:p>
        </w:tc>
        <w:tc>
          <w:tcPr>
            <w:tcW w:w="2240" w:type="dxa"/>
            <w:vAlign w:val="bottom"/>
          </w:tcPr>
          <w:p>
            <w:pPr>
              <w:ind w:left="54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Xinhai Rendan Shaoguan Tungsten Co., Ltd.</w:t>
            </w:r>
          </w:p>
        </w:tc>
        <w:tc>
          <w:tcPr>
            <w:tcW w:w="3960" w:type="dxa"/>
            <w:vAlign w:val="bottom"/>
            <w:shd w:val="clear" w:color="auto" w:fill="CCEEFF"/>
          </w:tcPr>
          <w:p>
            <w:pPr>
              <w:ind w:left="2740"/>
              <w:spacing w:after="0"/>
              <w:rPr>
                <w:sz w:val="20"/>
                <w:szCs w:val="20"/>
                <w:color w:val="auto"/>
              </w:rPr>
            </w:pPr>
            <w:r>
              <w:rPr>
                <w:rFonts w:ascii="Arial" w:cs="Arial" w:eastAsia="Arial" w:hAnsi="Arial"/>
                <w:sz w:val="18"/>
                <w:szCs w:val="18"/>
                <w:color w:val="auto"/>
              </w:rPr>
              <w:t>Tungsten</w:t>
            </w:r>
          </w:p>
        </w:tc>
        <w:tc>
          <w:tcPr>
            <w:tcW w:w="22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Ganzhou Jiangwu Ferrotungsten Co., Ltd.</w:t>
            </w:r>
          </w:p>
        </w:tc>
        <w:tc>
          <w:tcPr>
            <w:tcW w:w="3960" w:type="dxa"/>
            <w:vAlign w:val="bottom"/>
          </w:tcPr>
          <w:p>
            <w:pPr>
              <w:ind w:left="2740"/>
              <w:spacing w:after="0"/>
              <w:rPr>
                <w:sz w:val="20"/>
                <w:szCs w:val="20"/>
                <w:color w:val="auto"/>
              </w:rPr>
            </w:pPr>
            <w:r>
              <w:rPr>
                <w:rFonts w:ascii="Arial" w:cs="Arial" w:eastAsia="Arial" w:hAnsi="Arial"/>
                <w:sz w:val="18"/>
                <w:szCs w:val="18"/>
                <w:color w:val="auto"/>
              </w:rPr>
              <w:t>Tungsten</w:t>
            </w:r>
          </w:p>
        </w:tc>
        <w:tc>
          <w:tcPr>
            <w:tcW w:w="2240" w:type="dxa"/>
            <w:vAlign w:val="bottom"/>
          </w:tcPr>
          <w:p>
            <w:pPr>
              <w:ind w:left="54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Jiangxi Yaosheng Tungsten Co., Ltd.</w:t>
            </w:r>
          </w:p>
        </w:tc>
        <w:tc>
          <w:tcPr>
            <w:tcW w:w="3960" w:type="dxa"/>
            <w:vAlign w:val="bottom"/>
            <w:shd w:val="clear" w:color="auto" w:fill="CCEEFF"/>
          </w:tcPr>
          <w:p>
            <w:pPr>
              <w:ind w:left="2740"/>
              <w:spacing w:after="0"/>
              <w:rPr>
                <w:sz w:val="20"/>
                <w:szCs w:val="20"/>
                <w:color w:val="auto"/>
              </w:rPr>
            </w:pPr>
            <w:r>
              <w:rPr>
                <w:rFonts w:ascii="Arial" w:cs="Arial" w:eastAsia="Arial" w:hAnsi="Arial"/>
                <w:sz w:val="18"/>
                <w:szCs w:val="18"/>
                <w:color w:val="auto"/>
              </w:rPr>
              <w:t>Tungsten</w:t>
            </w:r>
          </w:p>
        </w:tc>
        <w:tc>
          <w:tcPr>
            <w:tcW w:w="22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Jiangxi Xinsheng Tungsten Industry Co., Ltd.</w:t>
            </w:r>
          </w:p>
        </w:tc>
        <w:tc>
          <w:tcPr>
            <w:tcW w:w="3960" w:type="dxa"/>
            <w:vAlign w:val="bottom"/>
          </w:tcPr>
          <w:p>
            <w:pPr>
              <w:ind w:left="2740"/>
              <w:spacing w:after="0"/>
              <w:rPr>
                <w:sz w:val="20"/>
                <w:szCs w:val="20"/>
                <w:color w:val="auto"/>
              </w:rPr>
            </w:pPr>
            <w:r>
              <w:rPr>
                <w:rFonts w:ascii="Arial" w:cs="Arial" w:eastAsia="Arial" w:hAnsi="Arial"/>
                <w:sz w:val="18"/>
                <w:szCs w:val="18"/>
                <w:color w:val="auto"/>
              </w:rPr>
              <w:t>Tungsten</w:t>
            </w:r>
          </w:p>
        </w:tc>
        <w:tc>
          <w:tcPr>
            <w:tcW w:w="2240" w:type="dxa"/>
            <w:vAlign w:val="bottom"/>
          </w:tcPr>
          <w:p>
            <w:pPr>
              <w:ind w:left="54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Jiangxi Tonggu Non-ferrous Metallurgical &amp; Chemical Co., Ltd.</w:t>
            </w:r>
          </w:p>
        </w:tc>
        <w:tc>
          <w:tcPr>
            <w:tcW w:w="3960" w:type="dxa"/>
            <w:vAlign w:val="bottom"/>
            <w:shd w:val="clear" w:color="auto" w:fill="CCEEFF"/>
          </w:tcPr>
          <w:p>
            <w:pPr>
              <w:ind w:left="2740"/>
              <w:spacing w:after="0"/>
              <w:rPr>
                <w:sz w:val="20"/>
                <w:szCs w:val="20"/>
                <w:color w:val="auto"/>
              </w:rPr>
            </w:pPr>
            <w:r>
              <w:rPr>
                <w:rFonts w:ascii="Arial" w:cs="Arial" w:eastAsia="Arial" w:hAnsi="Arial"/>
                <w:sz w:val="18"/>
                <w:szCs w:val="18"/>
                <w:color w:val="auto"/>
              </w:rPr>
              <w:t>Tungsten</w:t>
            </w:r>
          </w:p>
        </w:tc>
        <w:tc>
          <w:tcPr>
            <w:tcW w:w="22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Malipo Haiyu Tungsten Co., Ltd.</w:t>
            </w:r>
          </w:p>
        </w:tc>
        <w:tc>
          <w:tcPr>
            <w:tcW w:w="3960" w:type="dxa"/>
            <w:vAlign w:val="bottom"/>
          </w:tcPr>
          <w:p>
            <w:pPr>
              <w:ind w:left="2740"/>
              <w:spacing w:after="0"/>
              <w:rPr>
                <w:sz w:val="20"/>
                <w:szCs w:val="20"/>
                <w:color w:val="auto"/>
              </w:rPr>
            </w:pPr>
            <w:r>
              <w:rPr>
                <w:rFonts w:ascii="Arial" w:cs="Arial" w:eastAsia="Arial" w:hAnsi="Arial"/>
                <w:sz w:val="18"/>
                <w:szCs w:val="18"/>
                <w:color w:val="auto"/>
              </w:rPr>
              <w:t>Tungsten</w:t>
            </w:r>
          </w:p>
        </w:tc>
        <w:tc>
          <w:tcPr>
            <w:tcW w:w="2240" w:type="dxa"/>
            <w:vAlign w:val="bottom"/>
          </w:tcPr>
          <w:p>
            <w:pPr>
              <w:ind w:left="54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Xiamen Tungsten (H.C.) Co., Ltd.</w:t>
            </w:r>
          </w:p>
        </w:tc>
        <w:tc>
          <w:tcPr>
            <w:tcW w:w="3960" w:type="dxa"/>
            <w:vAlign w:val="bottom"/>
            <w:shd w:val="clear" w:color="auto" w:fill="CCEEFF"/>
          </w:tcPr>
          <w:p>
            <w:pPr>
              <w:ind w:left="2740"/>
              <w:spacing w:after="0"/>
              <w:rPr>
                <w:sz w:val="20"/>
                <w:szCs w:val="20"/>
                <w:color w:val="auto"/>
              </w:rPr>
            </w:pPr>
            <w:r>
              <w:rPr>
                <w:rFonts w:ascii="Arial" w:cs="Arial" w:eastAsia="Arial" w:hAnsi="Arial"/>
                <w:sz w:val="18"/>
                <w:szCs w:val="18"/>
                <w:color w:val="auto"/>
              </w:rPr>
              <w:t>Tungsten</w:t>
            </w:r>
          </w:p>
        </w:tc>
        <w:tc>
          <w:tcPr>
            <w:tcW w:w="22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Jiangxi Gan Bei Tungsten Co., Ltd.</w:t>
            </w:r>
          </w:p>
        </w:tc>
        <w:tc>
          <w:tcPr>
            <w:tcW w:w="3960" w:type="dxa"/>
            <w:vAlign w:val="bottom"/>
          </w:tcPr>
          <w:p>
            <w:pPr>
              <w:ind w:left="2740"/>
              <w:spacing w:after="0"/>
              <w:rPr>
                <w:sz w:val="20"/>
                <w:szCs w:val="20"/>
                <w:color w:val="auto"/>
              </w:rPr>
            </w:pPr>
            <w:r>
              <w:rPr>
                <w:rFonts w:ascii="Arial" w:cs="Arial" w:eastAsia="Arial" w:hAnsi="Arial"/>
                <w:sz w:val="18"/>
                <w:szCs w:val="18"/>
                <w:color w:val="auto"/>
              </w:rPr>
              <w:t>Tungsten</w:t>
            </w:r>
          </w:p>
        </w:tc>
        <w:tc>
          <w:tcPr>
            <w:tcW w:w="2240" w:type="dxa"/>
            <w:vAlign w:val="bottom"/>
          </w:tcPr>
          <w:p>
            <w:pPr>
              <w:ind w:left="54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Ganzhou Seadragon W &amp; Mo Co., Ltd.</w:t>
            </w:r>
          </w:p>
        </w:tc>
        <w:tc>
          <w:tcPr>
            <w:tcW w:w="3960" w:type="dxa"/>
            <w:vAlign w:val="bottom"/>
            <w:shd w:val="clear" w:color="auto" w:fill="CCEEFF"/>
          </w:tcPr>
          <w:p>
            <w:pPr>
              <w:ind w:left="2740"/>
              <w:spacing w:after="0"/>
              <w:rPr>
                <w:sz w:val="20"/>
                <w:szCs w:val="20"/>
                <w:color w:val="auto"/>
              </w:rPr>
            </w:pPr>
            <w:r>
              <w:rPr>
                <w:rFonts w:ascii="Arial" w:cs="Arial" w:eastAsia="Arial" w:hAnsi="Arial"/>
                <w:sz w:val="18"/>
                <w:szCs w:val="18"/>
                <w:color w:val="auto"/>
              </w:rPr>
              <w:t>Tungsten</w:t>
            </w:r>
          </w:p>
        </w:tc>
        <w:tc>
          <w:tcPr>
            <w:tcW w:w="22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Asia Tungsten Products Vietnam Ltd.</w:t>
            </w:r>
          </w:p>
        </w:tc>
        <w:tc>
          <w:tcPr>
            <w:tcW w:w="3960" w:type="dxa"/>
            <w:vAlign w:val="bottom"/>
          </w:tcPr>
          <w:p>
            <w:pPr>
              <w:ind w:left="2740"/>
              <w:spacing w:after="0"/>
              <w:rPr>
                <w:sz w:val="20"/>
                <w:szCs w:val="20"/>
                <w:color w:val="auto"/>
              </w:rPr>
            </w:pPr>
            <w:r>
              <w:rPr>
                <w:rFonts w:ascii="Arial" w:cs="Arial" w:eastAsia="Arial" w:hAnsi="Arial"/>
                <w:sz w:val="18"/>
                <w:szCs w:val="18"/>
                <w:color w:val="auto"/>
              </w:rPr>
              <w:t>Tungsten</w:t>
            </w:r>
          </w:p>
        </w:tc>
        <w:tc>
          <w:tcPr>
            <w:tcW w:w="22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Chenzhou Diamond Tungsten Products Co., Ltd.</w:t>
            </w:r>
          </w:p>
        </w:tc>
        <w:tc>
          <w:tcPr>
            <w:tcW w:w="3960" w:type="dxa"/>
            <w:vAlign w:val="bottom"/>
            <w:shd w:val="clear" w:color="auto" w:fill="CCEEFF"/>
          </w:tcPr>
          <w:p>
            <w:pPr>
              <w:ind w:left="2740"/>
              <w:spacing w:after="0"/>
              <w:rPr>
                <w:sz w:val="20"/>
                <w:szCs w:val="20"/>
                <w:color w:val="auto"/>
              </w:rPr>
            </w:pPr>
            <w:r>
              <w:rPr>
                <w:rFonts w:ascii="Arial" w:cs="Arial" w:eastAsia="Arial" w:hAnsi="Arial"/>
                <w:sz w:val="18"/>
                <w:szCs w:val="18"/>
                <w:color w:val="auto"/>
              </w:rPr>
              <w:t>Tungsten</w:t>
            </w:r>
          </w:p>
        </w:tc>
        <w:tc>
          <w:tcPr>
            <w:tcW w:w="22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Dayu Jincheng Tungsten Industry Co., Ltd.</w:t>
            </w:r>
          </w:p>
        </w:tc>
        <w:tc>
          <w:tcPr>
            <w:tcW w:w="3960" w:type="dxa"/>
            <w:vAlign w:val="bottom"/>
          </w:tcPr>
          <w:p>
            <w:pPr>
              <w:ind w:left="2740"/>
              <w:spacing w:after="0"/>
              <w:rPr>
                <w:sz w:val="20"/>
                <w:szCs w:val="20"/>
                <w:color w:val="auto"/>
              </w:rPr>
            </w:pPr>
            <w:r>
              <w:rPr>
                <w:rFonts w:ascii="Arial" w:cs="Arial" w:eastAsia="Arial" w:hAnsi="Arial"/>
                <w:sz w:val="18"/>
                <w:szCs w:val="18"/>
                <w:color w:val="auto"/>
              </w:rPr>
              <w:t>Tungsten</w:t>
            </w:r>
          </w:p>
        </w:tc>
        <w:tc>
          <w:tcPr>
            <w:tcW w:w="22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Ganxian Shirui New Material Co., Ltd.</w:t>
            </w:r>
          </w:p>
        </w:tc>
        <w:tc>
          <w:tcPr>
            <w:tcW w:w="3960" w:type="dxa"/>
            <w:vAlign w:val="bottom"/>
            <w:shd w:val="clear" w:color="auto" w:fill="CCEEFF"/>
          </w:tcPr>
          <w:p>
            <w:pPr>
              <w:ind w:left="2740"/>
              <w:spacing w:after="0"/>
              <w:rPr>
                <w:sz w:val="20"/>
                <w:szCs w:val="20"/>
                <w:color w:val="auto"/>
              </w:rPr>
            </w:pPr>
            <w:r>
              <w:rPr>
                <w:rFonts w:ascii="Arial" w:cs="Arial" w:eastAsia="Arial" w:hAnsi="Arial"/>
                <w:sz w:val="18"/>
                <w:szCs w:val="18"/>
                <w:color w:val="auto"/>
              </w:rPr>
              <w:t>Tungsten</w:t>
            </w:r>
          </w:p>
        </w:tc>
        <w:tc>
          <w:tcPr>
            <w:tcW w:w="22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Pobedit, JSC</w:t>
            </w:r>
          </w:p>
        </w:tc>
        <w:tc>
          <w:tcPr>
            <w:tcW w:w="3960" w:type="dxa"/>
            <w:vAlign w:val="bottom"/>
          </w:tcPr>
          <w:p>
            <w:pPr>
              <w:ind w:left="2740"/>
              <w:spacing w:after="0"/>
              <w:rPr>
                <w:sz w:val="20"/>
                <w:szCs w:val="20"/>
                <w:color w:val="auto"/>
              </w:rPr>
            </w:pPr>
            <w:r>
              <w:rPr>
                <w:rFonts w:ascii="Arial" w:cs="Arial" w:eastAsia="Arial" w:hAnsi="Arial"/>
                <w:sz w:val="18"/>
                <w:szCs w:val="18"/>
                <w:color w:val="auto"/>
              </w:rPr>
              <w:t>Tungsten</w:t>
            </w:r>
          </w:p>
        </w:tc>
        <w:tc>
          <w:tcPr>
            <w:tcW w:w="22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Jiangxi Xiushui Xianggan Nonferrous Metals Co., Ltd.</w:t>
            </w:r>
          </w:p>
        </w:tc>
        <w:tc>
          <w:tcPr>
            <w:tcW w:w="3960" w:type="dxa"/>
            <w:vAlign w:val="bottom"/>
            <w:shd w:val="clear" w:color="auto" w:fill="CCEEFF"/>
          </w:tcPr>
          <w:p>
            <w:pPr>
              <w:ind w:left="2740"/>
              <w:spacing w:after="0"/>
              <w:rPr>
                <w:sz w:val="20"/>
                <w:szCs w:val="20"/>
                <w:color w:val="auto"/>
              </w:rPr>
            </w:pPr>
            <w:r>
              <w:rPr>
                <w:rFonts w:ascii="Arial" w:cs="Arial" w:eastAsia="Arial" w:hAnsi="Arial"/>
                <w:sz w:val="18"/>
                <w:szCs w:val="18"/>
                <w:color w:val="auto"/>
              </w:rPr>
              <w:t>Tungsten</w:t>
            </w:r>
          </w:p>
        </w:tc>
        <w:tc>
          <w:tcPr>
            <w:tcW w:w="22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Sanher Tungsten Vietnam Co., Ltd.</w:t>
            </w:r>
          </w:p>
        </w:tc>
        <w:tc>
          <w:tcPr>
            <w:tcW w:w="3960" w:type="dxa"/>
            <w:vAlign w:val="bottom"/>
          </w:tcPr>
          <w:p>
            <w:pPr>
              <w:ind w:left="2740"/>
              <w:spacing w:after="0"/>
              <w:rPr>
                <w:sz w:val="20"/>
                <w:szCs w:val="20"/>
                <w:color w:val="auto"/>
              </w:rPr>
            </w:pPr>
            <w:r>
              <w:rPr>
                <w:rFonts w:ascii="Arial" w:cs="Arial" w:eastAsia="Arial" w:hAnsi="Arial"/>
                <w:sz w:val="18"/>
                <w:szCs w:val="18"/>
                <w:color w:val="auto"/>
              </w:rPr>
              <w:t>Tungsten</w:t>
            </w:r>
          </w:p>
        </w:tc>
        <w:tc>
          <w:tcPr>
            <w:tcW w:w="22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H.C. Starck Tungsten GmbH</w:t>
            </w:r>
          </w:p>
        </w:tc>
        <w:tc>
          <w:tcPr>
            <w:tcW w:w="3960" w:type="dxa"/>
            <w:vAlign w:val="bottom"/>
            <w:shd w:val="clear" w:color="auto" w:fill="CCEEFF"/>
          </w:tcPr>
          <w:p>
            <w:pPr>
              <w:ind w:left="2740"/>
              <w:spacing w:after="0"/>
              <w:rPr>
                <w:sz w:val="20"/>
                <w:szCs w:val="20"/>
                <w:color w:val="auto"/>
              </w:rPr>
            </w:pPr>
            <w:r>
              <w:rPr>
                <w:rFonts w:ascii="Arial" w:cs="Arial" w:eastAsia="Arial" w:hAnsi="Arial"/>
                <w:sz w:val="18"/>
                <w:szCs w:val="18"/>
                <w:color w:val="auto"/>
              </w:rPr>
              <w:t>Tungsten</w:t>
            </w:r>
          </w:p>
        </w:tc>
        <w:tc>
          <w:tcPr>
            <w:tcW w:w="22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H.C. Starck Smelting GmbH &amp; Co. KG</w:t>
            </w:r>
          </w:p>
        </w:tc>
        <w:tc>
          <w:tcPr>
            <w:tcW w:w="3960" w:type="dxa"/>
            <w:vAlign w:val="bottom"/>
          </w:tcPr>
          <w:p>
            <w:pPr>
              <w:ind w:left="2740"/>
              <w:spacing w:after="0"/>
              <w:rPr>
                <w:sz w:val="20"/>
                <w:szCs w:val="20"/>
                <w:color w:val="auto"/>
              </w:rPr>
            </w:pPr>
            <w:r>
              <w:rPr>
                <w:rFonts w:ascii="Arial" w:cs="Arial" w:eastAsia="Arial" w:hAnsi="Arial"/>
                <w:sz w:val="18"/>
                <w:szCs w:val="18"/>
                <w:color w:val="auto"/>
              </w:rPr>
              <w:t>Tungsten</w:t>
            </w:r>
          </w:p>
        </w:tc>
        <w:tc>
          <w:tcPr>
            <w:tcW w:w="2240" w:type="dxa"/>
            <w:vAlign w:val="bottom"/>
          </w:tcPr>
          <w:p>
            <w:pPr>
              <w:ind w:left="54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Nui Phao H.C. Starck Tungsten Chemicals Manufacturing LLC</w:t>
            </w:r>
          </w:p>
        </w:tc>
        <w:tc>
          <w:tcPr>
            <w:tcW w:w="3960" w:type="dxa"/>
            <w:vAlign w:val="bottom"/>
            <w:shd w:val="clear" w:color="auto" w:fill="CCEEFF"/>
          </w:tcPr>
          <w:p>
            <w:pPr>
              <w:ind w:left="2740"/>
              <w:spacing w:after="0"/>
              <w:rPr>
                <w:sz w:val="20"/>
                <w:szCs w:val="20"/>
                <w:color w:val="auto"/>
              </w:rPr>
            </w:pPr>
            <w:r>
              <w:rPr>
                <w:rFonts w:ascii="Arial" w:cs="Arial" w:eastAsia="Arial" w:hAnsi="Arial"/>
                <w:sz w:val="18"/>
                <w:szCs w:val="18"/>
                <w:color w:val="auto"/>
              </w:rPr>
              <w:t>Tungsten</w:t>
            </w:r>
          </w:p>
        </w:tc>
        <w:tc>
          <w:tcPr>
            <w:tcW w:w="22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Jiangwu H.C. Starck Tungsten Products Co., Ltd.</w:t>
            </w:r>
          </w:p>
        </w:tc>
        <w:tc>
          <w:tcPr>
            <w:tcW w:w="3960" w:type="dxa"/>
            <w:vAlign w:val="bottom"/>
          </w:tcPr>
          <w:p>
            <w:pPr>
              <w:ind w:left="2740"/>
              <w:spacing w:after="0"/>
              <w:rPr>
                <w:sz w:val="20"/>
                <w:szCs w:val="20"/>
                <w:color w:val="auto"/>
              </w:rPr>
            </w:pPr>
            <w:r>
              <w:rPr>
                <w:rFonts w:ascii="Arial" w:cs="Arial" w:eastAsia="Arial" w:hAnsi="Arial"/>
                <w:sz w:val="18"/>
                <w:szCs w:val="18"/>
                <w:color w:val="auto"/>
              </w:rPr>
              <w:t>Tungsten</w:t>
            </w:r>
          </w:p>
        </w:tc>
        <w:tc>
          <w:tcPr>
            <w:tcW w:w="2240" w:type="dxa"/>
            <w:vAlign w:val="bottom"/>
          </w:tcPr>
          <w:p>
            <w:pPr>
              <w:ind w:left="54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Hunan Chuangda Vanadium Tungsten Co., Ltd. Yanglin</w:t>
            </w:r>
          </w:p>
        </w:tc>
        <w:tc>
          <w:tcPr>
            <w:tcW w:w="3960" w:type="dxa"/>
            <w:vAlign w:val="bottom"/>
            <w:shd w:val="clear" w:color="auto" w:fill="CCEEFF"/>
          </w:tcPr>
          <w:p>
            <w:pPr>
              <w:ind w:left="2740"/>
              <w:spacing w:after="0"/>
              <w:rPr>
                <w:sz w:val="20"/>
                <w:szCs w:val="20"/>
                <w:color w:val="auto"/>
              </w:rPr>
            </w:pPr>
            <w:r>
              <w:rPr>
                <w:rFonts w:ascii="Arial" w:cs="Arial" w:eastAsia="Arial" w:hAnsi="Arial"/>
                <w:sz w:val="18"/>
                <w:szCs w:val="18"/>
                <w:color w:val="auto"/>
              </w:rPr>
              <w:t>Tungsten</w:t>
            </w:r>
          </w:p>
        </w:tc>
        <w:tc>
          <w:tcPr>
            <w:tcW w:w="22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Hunan Chuangda Vanadium Tungsten Co., Ltd. Wuji</w:t>
            </w:r>
          </w:p>
        </w:tc>
        <w:tc>
          <w:tcPr>
            <w:tcW w:w="3960" w:type="dxa"/>
            <w:vAlign w:val="bottom"/>
          </w:tcPr>
          <w:p>
            <w:pPr>
              <w:ind w:left="2740"/>
              <w:spacing w:after="0"/>
              <w:rPr>
                <w:sz w:val="20"/>
                <w:szCs w:val="20"/>
                <w:color w:val="auto"/>
              </w:rPr>
            </w:pPr>
            <w:r>
              <w:rPr>
                <w:rFonts w:ascii="Arial" w:cs="Arial" w:eastAsia="Arial" w:hAnsi="Arial"/>
                <w:sz w:val="18"/>
                <w:szCs w:val="18"/>
                <w:color w:val="auto"/>
              </w:rPr>
              <w:t>Tungsten</w:t>
            </w:r>
          </w:p>
        </w:tc>
        <w:tc>
          <w:tcPr>
            <w:tcW w:w="2240" w:type="dxa"/>
            <w:vAlign w:val="bottom"/>
          </w:tcPr>
          <w:p>
            <w:pPr>
              <w:ind w:left="54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Niagara Refining LLC</w:t>
            </w:r>
          </w:p>
        </w:tc>
        <w:tc>
          <w:tcPr>
            <w:tcW w:w="3960" w:type="dxa"/>
            <w:vAlign w:val="bottom"/>
            <w:shd w:val="clear" w:color="auto" w:fill="CCEEFF"/>
          </w:tcPr>
          <w:p>
            <w:pPr>
              <w:ind w:left="2740"/>
              <w:spacing w:after="0"/>
              <w:rPr>
                <w:sz w:val="20"/>
                <w:szCs w:val="20"/>
                <w:color w:val="auto"/>
              </w:rPr>
            </w:pPr>
            <w:r>
              <w:rPr>
                <w:rFonts w:ascii="Arial" w:cs="Arial" w:eastAsia="Arial" w:hAnsi="Arial"/>
                <w:sz w:val="18"/>
                <w:szCs w:val="18"/>
                <w:color w:val="auto"/>
              </w:rPr>
              <w:t>Tungsten</w:t>
            </w:r>
          </w:p>
        </w:tc>
        <w:tc>
          <w:tcPr>
            <w:tcW w:w="22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Ganzhou Haichuang Tungsten Co., Ltd.</w:t>
            </w:r>
          </w:p>
        </w:tc>
        <w:tc>
          <w:tcPr>
            <w:tcW w:w="3960" w:type="dxa"/>
            <w:vAlign w:val="bottom"/>
          </w:tcPr>
          <w:p>
            <w:pPr>
              <w:ind w:left="2740"/>
              <w:spacing w:after="0"/>
              <w:rPr>
                <w:sz w:val="20"/>
                <w:szCs w:val="20"/>
                <w:color w:val="auto"/>
              </w:rPr>
            </w:pPr>
            <w:r>
              <w:rPr>
                <w:rFonts w:ascii="Arial" w:cs="Arial" w:eastAsia="Arial" w:hAnsi="Arial"/>
                <w:sz w:val="18"/>
                <w:szCs w:val="18"/>
                <w:color w:val="auto"/>
              </w:rPr>
              <w:t>Tungsten</w:t>
            </w:r>
          </w:p>
        </w:tc>
        <w:tc>
          <w:tcPr>
            <w:tcW w:w="2240" w:type="dxa"/>
            <w:vAlign w:val="bottom"/>
          </w:tcPr>
          <w:p>
            <w:pPr>
              <w:ind w:left="54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Hydrometallurg, JSC</w:t>
            </w:r>
          </w:p>
        </w:tc>
        <w:tc>
          <w:tcPr>
            <w:tcW w:w="3960" w:type="dxa"/>
            <w:vAlign w:val="bottom"/>
            <w:shd w:val="clear" w:color="auto" w:fill="CCEEFF"/>
          </w:tcPr>
          <w:p>
            <w:pPr>
              <w:ind w:left="2740"/>
              <w:spacing w:after="0"/>
              <w:rPr>
                <w:sz w:val="20"/>
                <w:szCs w:val="20"/>
                <w:color w:val="auto"/>
              </w:rPr>
            </w:pPr>
            <w:r>
              <w:rPr>
                <w:rFonts w:ascii="Arial" w:cs="Arial" w:eastAsia="Arial" w:hAnsi="Arial"/>
                <w:sz w:val="18"/>
                <w:szCs w:val="18"/>
                <w:color w:val="auto"/>
              </w:rPr>
              <w:t>Tungsten</w:t>
            </w:r>
          </w:p>
        </w:tc>
        <w:tc>
          <w:tcPr>
            <w:tcW w:w="22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Unecha Refractory metals plant</w:t>
            </w:r>
          </w:p>
        </w:tc>
        <w:tc>
          <w:tcPr>
            <w:tcW w:w="3960" w:type="dxa"/>
            <w:vAlign w:val="bottom"/>
          </w:tcPr>
          <w:p>
            <w:pPr>
              <w:ind w:left="2740"/>
              <w:spacing w:after="0"/>
              <w:rPr>
                <w:sz w:val="20"/>
                <w:szCs w:val="20"/>
                <w:color w:val="auto"/>
              </w:rPr>
            </w:pPr>
            <w:r>
              <w:rPr>
                <w:rFonts w:ascii="Arial" w:cs="Arial" w:eastAsia="Arial" w:hAnsi="Arial"/>
                <w:sz w:val="18"/>
                <w:szCs w:val="18"/>
                <w:color w:val="auto"/>
              </w:rPr>
              <w:t>Tungsten</w:t>
            </w:r>
          </w:p>
        </w:tc>
        <w:tc>
          <w:tcPr>
            <w:tcW w:w="2240" w:type="dxa"/>
            <w:vAlign w:val="bottom"/>
          </w:tcPr>
          <w:p>
            <w:pPr>
              <w:ind w:left="54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w w:val="99"/>
              </w:rPr>
              <w:t>South-East Nonferrous Metal Company Limited of Hengyang City</w:t>
            </w:r>
          </w:p>
        </w:tc>
        <w:tc>
          <w:tcPr>
            <w:tcW w:w="3960" w:type="dxa"/>
            <w:vAlign w:val="bottom"/>
            <w:shd w:val="clear" w:color="auto" w:fill="CCEEFF"/>
          </w:tcPr>
          <w:p>
            <w:pPr>
              <w:ind w:left="2740"/>
              <w:spacing w:after="0"/>
              <w:rPr>
                <w:sz w:val="20"/>
                <w:szCs w:val="20"/>
                <w:color w:val="auto"/>
              </w:rPr>
            </w:pPr>
            <w:r>
              <w:rPr>
                <w:rFonts w:ascii="Arial" w:cs="Arial" w:eastAsia="Arial" w:hAnsi="Arial"/>
                <w:sz w:val="18"/>
                <w:szCs w:val="18"/>
                <w:color w:val="auto"/>
              </w:rPr>
              <w:t>Tungsten</w:t>
            </w:r>
          </w:p>
        </w:tc>
        <w:tc>
          <w:tcPr>
            <w:tcW w:w="22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Philippine Chuangxin Industrial Co., Inc.</w:t>
            </w:r>
          </w:p>
        </w:tc>
        <w:tc>
          <w:tcPr>
            <w:tcW w:w="3960" w:type="dxa"/>
            <w:vAlign w:val="bottom"/>
          </w:tcPr>
          <w:p>
            <w:pPr>
              <w:ind w:left="2740"/>
              <w:spacing w:after="0"/>
              <w:rPr>
                <w:sz w:val="20"/>
                <w:szCs w:val="20"/>
                <w:color w:val="auto"/>
              </w:rPr>
            </w:pPr>
            <w:r>
              <w:rPr>
                <w:rFonts w:ascii="Arial" w:cs="Arial" w:eastAsia="Arial" w:hAnsi="Arial"/>
                <w:sz w:val="18"/>
                <w:szCs w:val="18"/>
                <w:color w:val="auto"/>
              </w:rPr>
              <w:t>Tungsten</w:t>
            </w:r>
          </w:p>
        </w:tc>
        <w:tc>
          <w:tcPr>
            <w:tcW w:w="2240" w:type="dxa"/>
            <w:vAlign w:val="bottom"/>
          </w:tcPr>
          <w:p>
            <w:pPr>
              <w:ind w:left="54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Xinfeng Huarui Tungsten &amp; Molybdenum New Material Co., Ltd.</w:t>
            </w:r>
          </w:p>
        </w:tc>
        <w:tc>
          <w:tcPr>
            <w:tcW w:w="3960" w:type="dxa"/>
            <w:vAlign w:val="bottom"/>
            <w:shd w:val="clear" w:color="auto" w:fill="CCEEFF"/>
          </w:tcPr>
          <w:p>
            <w:pPr>
              <w:ind w:left="2740"/>
              <w:spacing w:after="0"/>
              <w:rPr>
                <w:sz w:val="20"/>
                <w:szCs w:val="20"/>
                <w:color w:val="auto"/>
              </w:rPr>
            </w:pPr>
            <w:r>
              <w:rPr>
                <w:rFonts w:ascii="Arial" w:cs="Arial" w:eastAsia="Arial" w:hAnsi="Arial"/>
                <w:sz w:val="18"/>
                <w:szCs w:val="18"/>
                <w:color w:val="auto"/>
              </w:rPr>
              <w:t>Tungsten</w:t>
            </w:r>
          </w:p>
        </w:tc>
        <w:tc>
          <w:tcPr>
            <w:tcW w:w="22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432"/>
        </w:trPr>
        <w:tc>
          <w:tcPr>
            <w:tcW w:w="5220" w:type="dxa"/>
            <w:vAlign w:val="bottom"/>
          </w:tcPr>
          <w:p>
            <w:pPr>
              <w:spacing w:after="0"/>
              <w:rPr>
                <w:sz w:val="24"/>
                <w:szCs w:val="24"/>
                <w:color w:val="auto"/>
              </w:rPr>
            </w:pPr>
          </w:p>
        </w:tc>
        <w:tc>
          <w:tcPr>
            <w:tcW w:w="3960" w:type="dxa"/>
            <w:vAlign w:val="bottom"/>
          </w:tcPr>
          <w:p>
            <w:pPr>
              <w:ind w:left="400"/>
              <w:spacing w:after="0"/>
              <w:rPr>
                <w:sz w:val="20"/>
                <w:szCs w:val="20"/>
                <w:color w:val="auto"/>
              </w:rPr>
            </w:pPr>
            <w:r>
              <w:rPr>
                <w:rFonts w:ascii="Arial" w:cs="Arial" w:eastAsia="Arial" w:hAnsi="Arial"/>
                <w:sz w:val="18"/>
                <w:szCs w:val="18"/>
                <w:color w:val="auto"/>
              </w:rPr>
              <w:t>34</w:t>
            </w:r>
          </w:p>
        </w:tc>
        <w:tc>
          <w:tcPr>
            <w:tcW w:w="22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5220" w:type="dxa"/>
            <w:vAlign w:val="bottom"/>
            <w:tcBorders>
              <w:bottom w:val="single" w:sz="8" w:color="808080"/>
            </w:tcBorders>
          </w:tcPr>
          <w:p>
            <w:pPr>
              <w:spacing w:after="0"/>
              <w:rPr>
                <w:sz w:val="11"/>
                <w:szCs w:val="11"/>
                <w:color w:val="auto"/>
              </w:rPr>
            </w:pPr>
          </w:p>
        </w:tc>
        <w:tc>
          <w:tcPr>
            <w:tcW w:w="3960" w:type="dxa"/>
            <w:vAlign w:val="bottom"/>
            <w:tcBorders>
              <w:bottom w:val="single" w:sz="8" w:color="808080"/>
            </w:tcBorders>
          </w:tcPr>
          <w:p>
            <w:pPr>
              <w:spacing w:after="0"/>
              <w:rPr>
                <w:sz w:val="11"/>
                <w:szCs w:val="11"/>
                <w:color w:val="auto"/>
              </w:rPr>
            </w:pPr>
          </w:p>
        </w:tc>
        <w:tc>
          <w:tcPr>
            <w:tcW w:w="22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56" w:right="19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ACL Metais Eireli</w:t>
            </w:r>
          </w:p>
        </w:tc>
        <w:tc>
          <w:tcPr>
            <w:tcW w:w="4060" w:type="dxa"/>
            <w:vAlign w:val="bottom"/>
            <w:shd w:val="clear" w:color="auto" w:fill="CCEEFF"/>
          </w:tcPr>
          <w:p>
            <w:pPr>
              <w:ind w:left="2840"/>
              <w:spacing w:after="0"/>
              <w:rPr>
                <w:sz w:val="20"/>
                <w:szCs w:val="20"/>
                <w:color w:val="auto"/>
              </w:rPr>
            </w:pPr>
            <w:r>
              <w:rPr>
                <w:rFonts w:ascii="Arial" w:cs="Arial" w:eastAsia="Arial" w:hAnsi="Arial"/>
                <w:sz w:val="18"/>
                <w:szCs w:val="18"/>
                <w:color w:val="auto"/>
              </w:rPr>
              <w:t>Tungsten</w:t>
            </w:r>
          </w:p>
        </w:tc>
        <w:tc>
          <w:tcPr>
            <w:tcW w:w="22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Woltech Korea Co., Ltd.</w:t>
            </w:r>
          </w:p>
        </w:tc>
        <w:tc>
          <w:tcPr>
            <w:tcW w:w="4060" w:type="dxa"/>
            <w:vAlign w:val="bottom"/>
          </w:tcPr>
          <w:p>
            <w:pPr>
              <w:ind w:left="2840"/>
              <w:spacing w:after="0"/>
              <w:rPr>
                <w:sz w:val="20"/>
                <w:szCs w:val="20"/>
                <w:color w:val="auto"/>
              </w:rPr>
            </w:pPr>
            <w:r>
              <w:rPr>
                <w:rFonts w:ascii="Arial" w:cs="Arial" w:eastAsia="Arial" w:hAnsi="Arial"/>
                <w:sz w:val="18"/>
                <w:szCs w:val="18"/>
                <w:color w:val="auto"/>
              </w:rPr>
              <w:t>Tungsten</w:t>
            </w:r>
          </w:p>
        </w:tc>
        <w:tc>
          <w:tcPr>
            <w:tcW w:w="2240" w:type="dxa"/>
            <w:vAlign w:val="bottom"/>
          </w:tcPr>
          <w:p>
            <w:pPr>
              <w:ind w:left="54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Moliren Ltd.</w:t>
            </w:r>
          </w:p>
        </w:tc>
        <w:tc>
          <w:tcPr>
            <w:tcW w:w="4060" w:type="dxa"/>
            <w:vAlign w:val="bottom"/>
            <w:shd w:val="clear" w:color="auto" w:fill="CCEEFF"/>
          </w:tcPr>
          <w:p>
            <w:pPr>
              <w:ind w:left="2840"/>
              <w:spacing w:after="0"/>
              <w:rPr>
                <w:sz w:val="20"/>
                <w:szCs w:val="20"/>
                <w:color w:val="auto"/>
              </w:rPr>
            </w:pPr>
            <w:r>
              <w:rPr>
                <w:rFonts w:ascii="Arial" w:cs="Arial" w:eastAsia="Arial" w:hAnsi="Arial"/>
                <w:sz w:val="18"/>
                <w:szCs w:val="18"/>
                <w:color w:val="auto"/>
              </w:rPr>
              <w:t>Tungsten</w:t>
            </w:r>
          </w:p>
        </w:tc>
        <w:tc>
          <w:tcPr>
            <w:tcW w:w="22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RMAP</w:t>
            </w:r>
          </w:p>
        </w:tc>
        <w:tc>
          <w:tcPr>
            <w:tcW w:w="40" w:type="dxa"/>
            <w:vAlign w:val="bottom"/>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Jiangxi Dayu Longxintai Tungsten Co., Ltd.</w:t>
            </w:r>
          </w:p>
        </w:tc>
        <w:tc>
          <w:tcPr>
            <w:tcW w:w="4060" w:type="dxa"/>
            <w:vAlign w:val="bottom"/>
          </w:tcPr>
          <w:p>
            <w:pPr>
              <w:ind w:left="2840"/>
              <w:spacing w:after="0"/>
              <w:rPr>
                <w:sz w:val="20"/>
                <w:szCs w:val="20"/>
                <w:color w:val="auto"/>
              </w:rPr>
            </w:pPr>
            <w:r>
              <w:rPr>
                <w:rFonts w:ascii="Arial" w:cs="Arial" w:eastAsia="Arial" w:hAnsi="Arial"/>
                <w:sz w:val="18"/>
                <w:szCs w:val="18"/>
                <w:color w:val="auto"/>
              </w:rPr>
              <w:t>Tungsten</w:t>
            </w:r>
          </w:p>
        </w:tc>
        <w:tc>
          <w:tcPr>
            <w:tcW w:w="22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Ganzhou Yatai Tungsten Co., Ltd.</w:t>
            </w:r>
          </w:p>
        </w:tc>
        <w:tc>
          <w:tcPr>
            <w:tcW w:w="4060" w:type="dxa"/>
            <w:vAlign w:val="bottom"/>
            <w:shd w:val="clear" w:color="auto" w:fill="CCEEFF"/>
          </w:tcPr>
          <w:p>
            <w:pPr>
              <w:ind w:left="2840"/>
              <w:spacing w:after="0"/>
              <w:rPr>
                <w:sz w:val="20"/>
                <w:szCs w:val="20"/>
                <w:color w:val="auto"/>
              </w:rPr>
            </w:pPr>
            <w:r>
              <w:rPr>
                <w:rFonts w:ascii="Arial" w:cs="Arial" w:eastAsia="Arial" w:hAnsi="Arial"/>
                <w:sz w:val="18"/>
                <w:szCs w:val="18"/>
                <w:color w:val="auto"/>
              </w:rPr>
              <w:t>Tungsten</w:t>
            </w:r>
          </w:p>
        </w:tc>
        <w:tc>
          <w:tcPr>
            <w:tcW w:w="22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Jiangxi Minmetals Gao’an Non-ferrous Metals Co., Ltd.</w:t>
            </w:r>
          </w:p>
        </w:tc>
        <w:tc>
          <w:tcPr>
            <w:tcW w:w="4060" w:type="dxa"/>
            <w:vAlign w:val="bottom"/>
          </w:tcPr>
          <w:p>
            <w:pPr>
              <w:ind w:left="2840"/>
              <w:spacing w:after="0"/>
              <w:rPr>
                <w:sz w:val="20"/>
                <w:szCs w:val="20"/>
                <w:color w:val="auto"/>
              </w:rPr>
            </w:pPr>
            <w:r>
              <w:rPr>
                <w:rFonts w:ascii="Arial" w:cs="Arial" w:eastAsia="Arial" w:hAnsi="Arial"/>
                <w:sz w:val="18"/>
                <w:szCs w:val="18"/>
                <w:color w:val="auto"/>
              </w:rPr>
              <w:t>Tungsten</w:t>
            </w:r>
          </w:p>
        </w:tc>
        <w:tc>
          <w:tcPr>
            <w:tcW w:w="22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Hunan Litian Tungsten Industry Co., Ltd.</w:t>
            </w:r>
          </w:p>
        </w:tc>
        <w:tc>
          <w:tcPr>
            <w:tcW w:w="4060" w:type="dxa"/>
            <w:vAlign w:val="bottom"/>
            <w:shd w:val="clear" w:color="auto" w:fill="CCEEFF"/>
          </w:tcPr>
          <w:p>
            <w:pPr>
              <w:ind w:left="2840"/>
              <w:spacing w:after="0"/>
              <w:rPr>
                <w:sz w:val="20"/>
                <w:szCs w:val="20"/>
                <w:color w:val="auto"/>
              </w:rPr>
            </w:pPr>
            <w:r>
              <w:rPr>
                <w:rFonts w:ascii="Arial" w:cs="Arial" w:eastAsia="Arial" w:hAnsi="Arial"/>
                <w:sz w:val="18"/>
                <w:szCs w:val="18"/>
                <w:color w:val="auto"/>
              </w:rPr>
              <w:t>Tungsten</w:t>
            </w:r>
          </w:p>
        </w:tc>
        <w:tc>
          <w:tcPr>
            <w:tcW w:w="22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Active</w:t>
            </w:r>
          </w:p>
        </w:tc>
        <w:tc>
          <w:tcPr>
            <w:tcW w:w="40" w:type="dxa"/>
            <w:vAlign w:val="bottom"/>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ASSAB</w:t>
            </w:r>
          </w:p>
        </w:tc>
        <w:tc>
          <w:tcPr>
            <w:tcW w:w="4060" w:type="dxa"/>
            <w:vAlign w:val="bottom"/>
          </w:tcPr>
          <w:p>
            <w:pPr>
              <w:ind w:left="2840"/>
              <w:spacing w:after="0"/>
              <w:rPr>
                <w:sz w:val="20"/>
                <w:szCs w:val="20"/>
                <w:color w:val="auto"/>
              </w:rPr>
            </w:pPr>
            <w:r>
              <w:rPr>
                <w:rFonts w:ascii="Arial" w:cs="Arial" w:eastAsia="Arial" w:hAnsi="Arial"/>
                <w:sz w:val="18"/>
                <w:szCs w:val="18"/>
                <w:color w:val="auto"/>
              </w:rPr>
              <w:t>Tungsten</w:t>
            </w:r>
          </w:p>
        </w:tc>
        <w:tc>
          <w:tcPr>
            <w:tcW w:w="22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Chunbao Carbide Science &amp; Technology Co., Ltd.</w:t>
            </w:r>
          </w:p>
        </w:tc>
        <w:tc>
          <w:tcPr>
            <w:tcW w:w="4060" w:type="dxa"/>
            <w:vAlign w:val="bottom"/>
            <w:shd w:val="clear" w:color="auto" w:fill="CCEEFF"/>
          </w:tcPr>
          <w:p>
            <w:pPr>
              <w:ind w:left="2840"/>
              <w:spacing w:after="0"/>
              <w:rPr>
                <w:sz w:val="20"/>
                <w:szCs w:val="20"/>
                <w:color w:val="auto"/>
              </w:rPr>
            </w:pPr>
            <w:r>
              <w:rPr>
                <w:rFonts w:ascii="Arial" w:cs="Arial" w:eastAsia="Arial" w:hAnsi="Arial"/>
                <w:sz w:val="18"/>
                <w:szCs w:val="18"/>
                <w:color w:val="auto"/>
              </w:rPr>
              <w:t>Tungsten</w:t>
            </w:r>
          </w:p>
        </w:tc>
        <w:tc>
          <w:tcPr>
            <w:tcW w:w="22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DaeguTec Ltd.</w:t>
            </w:r>
          </w:p>
        </w:tc>
        <w:tc>
          <w:tcPr>
            <w:tcW w:w="4060" w:type="dxa"/>
            <w:vAlign w:val="bottom"/>
          </w:tcPr>
          <w:p>
            <w:pPr>
              <w:ind w:left="2840"/>
              <w:spacing w:after="0"/>
              <w:rPr>
                <w:sz w:val="20"/>
                <w:szCs w:val="20"/>
                <w:color w:val="auto"/>
              </w:rPr>
            </w:pPr>
            <w:r>
              <w:rPr>
                <w:rFonts w:ascii="Arial" w:cs="Arial" w:eastAsia="Arial" w:hAnsi="Arial"/>
                <w:sz w:val="18"/>
                <w:szCs w:val="18"/>
                <w:color w:val="auto"/>
              </w:rPr>
              <w:t>Tungsten</w:t>
            </w:r>
          </w:p>
        </w:tc>
        <w:tc>
          <w:tcPr>
            <w:tcW w:w="22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DAIDO STEEL</w:t>
            </w:r>
          </w:p>
        </w:tc>
        <w:tc>
          <w:tcPr>
            <w:tcW w:w="4060" w:type="dxa"/>
            <w:vAlign w:val="bottom"/>
            <w:shd w:val="clear" w:color="auto" w:fill="CCEEFF"/>
          </w:tcPr>
          <w:p>
            <w:pPr>
              <w:ind w:left="2840"/>
              <w:spacing w:after="0"/>
              <w:rPr>
                <w:sz w:val="20"/>
                <w:szCs w:val="20"/>
                <w:color w:val="auto"/>
              </w:rPr>
            </w:pPr>
            <w:r>
              <w:rPr>
                <w:rFonts w:ascii="Arial" w:cs="Arial" w:eastAsia="Arial" w:hAnsi="Arial"/>
                <w:sz w:val="18"/>
                <w:szCs w:val="18"/>
                <w:color w:val="auto"/>
              </w:rPr>
              <w:t>Tungsten</w:t>
            </w:r>
          </w:p>
        </w:tc>
        <w:tc>
          <w:tcPr>
            <w:tcW w:w="22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Degutea</w:t>
            </w:r>
          </w:p>
        </w:tc>
        <w:tc>
          <w:tcPr>
            <w:tcW w:w="4060" w:type="dxa"/>
            <w:vAlign w:val="bottom"/>
          </w:tcPr>
          <w:p>
            <w:pPr>
              <w:ind w:left="2840"/>
              <w:spacing w:after="0"/>
              <w:rPr>
                <w:sz w:val="20"/>
                <w:szCs w:val="20"/>
                <w:color w:val="auto"/>
              </w:rPr>
            </w:pPr>
            <w:r>
              <w:rPr>
                <w:rFonts w:ascii="Arial" w:cs="Arial" w:eastAsia="Arial" w:hAnsi="Arial"/>
                <w:sz w:val="18"/>
                <w:szCs w:val="18"/>
                <w:color w:val="auto"/>
              </w:rPr>
              <w:t>Tungsten</w:t>
            </w:r>
          </w:p>
        </w:tc>
        <w:tc>
          <w:tcPr>
            <w:tcW w:w="22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Ganzhou Grand Sea W &amp; Mo Group Co., Ltd.</w:t>
            </w:r>
          </w:p>
        </w:tc>
        <w:tc>
          <w:tcPr>
            <w:tcW w:w="4060" w:type="dxa"/>
            <w:vAlign w:val="bottom"/>
            <w:shd w:val="clear" w:color="auto" w:fill="CCEEFF"/>
          </w:tcPr>
          <w:p>
            <w:pPr>
              <w:ind w:left="2840"/>
              <w:spacing w:after="0"/>
              <w:rPr>
                <w:sz w:val="20"/>
                <w:szCs w:val="20"/>
                <w:color w:val="auto"/>
              </w:rPr>
            </w:pPr>
            <w:r>
              <w:rPr>
                <w:rFonts w:ascii="Arial" w:cs="Arial" w:eastAsia="Arial" w:hAnsi="Arial"/>
                <w:sz w:val="18"/>
                <w:szCs w:val="18"/>
                <w:color w:val="auto"/>
              </w:rPr>
              <w:t>Tungsten</w:t>
            </w:r>
          </w:p>
        </w:tc>
        <w:tc>
          <w:tcPr>
            <w:tcW w:w="22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H.C. Starck Group</w:t>
            </w:r>
          </w:p>
        </w:tc>
        <w:tc>
          <w:tcPr>
            <w:tcW w:w="4060" w:type="dxa"/>
            <w:vAlign w:val="bottom"/>
          </w:tcPr>
          <w:p>
            <w:pPr>
              <w:ind w:left="2840"/>
              <w:spacing w:after="0"/>
              <w:rPr>
                <w:sz w:val="20"/>
                <w:szCs w:val="20"/>
                <w:color w:val="auto"/>
              </w:rPr>
            </w:pPr>
            <w:r>
              <w:rPr>
                <w:rFonts w:ascii="Arial" w:cs="Arial" w:eastAsia="Arial" w:hAnsi="Arial"/>
                <w:sz w:val="18"/>
                <w:szCs w:val="18"/>
                <w:color w:val="auto"/>
              </w:rPr>
              <w:t>Tungsten</w:t>
            </w:r>
          </w:p>
        </w:tc>
        <w:tc>
          <w:tcPr>
            <w:tcW w:w="22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Heyuan Fuma Cemented Carbide Co., Ltd.</w:t>
            </w:r>
          </w:p>
        </w:tc>
        <w:tc>
          <w:tcPr>
            <w:tcW w:w="4060" w:type="dxa"/>
            <w:vAlign w:val="bottom"/>
            <w:shd w:val="clear" w:color="auto" w:fill="CCEEFF"/>
          </w:tcPr>
          <w:p>
            <w:pPr>
              <w:ind w:left="2840"/>
              <w:spacing w:after="0"/>
              <w:rPr>
                <w:sz w:val="20"/>
                <w:szCs w:val="20"/>
                <w:color w:val="auto"/>
              </w:rPr>
            </w:pPr>
            <w:r>
              <w:rPr>
                <w:rFonts w:ascii="Arial" w:cs="Arial" w:eastAsia="Arial" w:hAnsi="Arial"/>
                <w:sz w:val="18"/>
                <w:szCs w:val="18"/>
                <w:color w:val="auto"/>
              </w:rPr>
              <w:t>Tungsten</w:t>
            </w:r>
          </w:p>
        </w:tc>
        <w:tc>
          <w:tcPr>
            <w:tcW w:w="22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Zhuzhou Cemented Carbide Group Co., Ltd.</w:t>
            </w:r>
          </w:p>
        </w:tc>
        <w:tc>
          <w:tcPr>
            <w:tcW w:w="4060" w:type="dxa"/>
            <w:vAlign w:val="bottom"/>
          </w:tcPr>
          <w:p>
            <w:pPr>
              <w:ind w:left="2840"/>
              <w:spacing w:after="0"/>
              <w:rPr>
                <w:sz w:val="20"/>
                <w:szCs w:val="20"/>
                <w:color w:val="auto"/>
              </w:rPr>
            </w:pPr>
            <w:r>
              <w:rPr>
                <w:rFonts w:ascii="Arial" w:cs="Arial" w:eastAsia="Arial" w:hAnsi="Arial"/>
                <w:sz w:val="18"/>
                <w:szCs w:val="18"/>
                <w:color w:val="auto"/>
              </w:rPr>
              <w:t>Tungsten</w:t>
            </w:r>
          </w:p>
        </w:tc>
        <w:tc>
          <w:tcPr>
            <w:tcW w:w="22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Jiangsu Hetian Sci-Tech Material Co., Ltd.</w:t>
            </w:r>
          </w:p>
        </w:tc>
        <w:tc>
          <w:tcPr>
            <w:tcW w:w="4060" w:type="dxa"/>
            <w:vAlign w:val="bottom"/>
            <w:shd w:val="clear" w:color="auto" w:fill="CCEEFF"/>
          </w:tcPr>
          <w:p>
            <w:pPr>
              <w:ind w:left="2840"/>
              <w:spacing w:after="0"/>
              <w:rPr>
                <w:sz w:val="20"/>
                <w:szCs w:val="20"/>
                <w:color w:val="auto"/>
              </w:rPr>
            </w:pPr>
            <w:r>
              <w:rPr>
                <w:rFonts w:ascii="Arial" w:cs="Arial" w:eastAsia="Arial" w:hAnsi="Arial"/>
                <w:sz w:val="18"/>
                <w:szCs w:val="18"/>
                <w:color w:val="auto"/>
              </w:rPr>
              <w:t>Tungsten</w:t>
            </w:r>
          </w:p>
        </w:tc>
        <w:tc>
          <w:tcPr>
            <w:tcW w:w="22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Jiangxi Richsea New Materials Co., Ltd.</w:t>
            </w:r>
          </w:p>
        </w:tc>
        <w:tc>
          <w:tcPr>
            <w:tcW w:w="4060" w:type="dxa"/>
            <w:vAlign w:val="bottom"/>
          </w:tcPr>
          <w:p>
            <w:pPr>
              <w:ind w:left="2840"/>
              <w:spacing w:after="0"/>
              <w:rPr>
                <w:sz w:val="20"/>
                <w:szCs w:val="20"/>
                <w:color w:val="auto"/>
              </w:rPr>
            </w:pPr>
            <w:r>
              <w:rPr>
                <w:rFonts w:ascii="Arial" w:cs="Arial" w:eastAsia="Arial" w:hAnsi="Arial"/>
                <w:sz w:val="18"/>
                <w:szCs w:val="18"/>
                <w:color w:val="auto"/>
              </w:rPr>
              <w:t>Tungsten</w:t>
            </w:r>
          </w:p>
        </w:tc>
        <w:tc>
          <w:tcPr>
            <w:tcW w:w="22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Luoyang Mudu Tungsten &amp; Molybdenum Technology Co., Ltd.</w:t>
            </w:r>
          </w:p>
        </w:tc>
        <w:tc>
          <w:tcPr>
            <w:tcW w:w="4060" w:type="dxa"/>
            <w:vAlign w:val="bottom"/>
            <w:shd w:val="clear" w:color="auto" w:fill="CCEEFF"/>
          </w:tcPr>
          <w:p>
            <w:pPr>
              <w:ind w:left="2840"/>
              <w:spacing w:after="0"/>
              <w:rPr>
                <w:sz w:val="20"/>
                <w:szCs w:val="20"/>
                <w:color w:val="auto"/>
              </w:rPr>
            </w:pPr>
            <w:r>
              <w:rPr>
                <w:rFonts w:ascii="Arial" w:cs="Arial" w:eastAsia="Arial" w:hAnsi="Arial"/>
                <w:sz w:val="18"/>
                <w:szCs w:val="18"/>
                <w:color w:val="auto"/>
              </w:rPr>
              <w:t>Tungsten</w:t>
            </w:r>
          </w:p>
        </w:tc>
        <w:tc>
          <w:tcPr>
            <w:tcW w:w="22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Taicang City Nancang Metal Material Co.,Ltd</w:t>
            </w:r>
          </w:p>
        </w:tc>
        <w:tc>
          <w:tcPr>
            <w:tcW w:w="4060" w:type="dxa"/>
            <w:vAlign w:val="bottom"/>
          </w:tcPr>
          <w:p>
            <w:pPr>
              <w:ind w:left="2840"/>
              <w:spacing w:after="0"/>
              <w:rPr>
                <w:sz w:val="20"/>
                <w:szCs w:val="20"/>
                <w:color w:val="auto"/>
              </w:rPr>
            </w:pPr>
            <w:r>
              <w:rPr>
                <w:rFonts w:ascii="Arial" w:cs="Arial" w:eastAsia="Arial" w:hAnsi="Arial"/>
                <w:sz w:val="18"/>
                <w:szCs w:val="18"/>
                <w:color w:val="auto"/>
              </w:rPr>
              <w:t>Tungsten</w:t>
            </w:r>
          </w:p>
        </w:tc>
        <w:tc>
          <w:tcPr>
            <w:tcW w:w="22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Toshiba Material Co., Ltd.</w:t>
            </w:r>
          </w:p>
        </w:tc>
        <w:tc>
          <w:tcPr>
            <w:tcW w:w="4060" w:type="dxa"/>
            <w:vAlign w:val="bottom"/>
            <w:shd w:val="clear" w:color="auto" w:fill="CCEEFF"/>
          </w:tcPr>
          <w:p>
            <w:pPr>
              <w:ind w:left="2840"/>
              <w:spacing w:after="0"/>
              <w:rPr>
                <w:sz w:val="20"/>
                <w:szCs w:val="20"/>
                <w:color w:val="auto"/>
              </w:rPr>
            </w:pPr>
            <w:r>
              <w:rPr>
                <w:rFonts w:ascii="Arial" w:cs="Arial" w:eastAsia="Arial" w:hAnsi="Arial"/>
                <w:sz w:val="18"/>
                <w:szCs w:val="18"/>
                <w:color w:val="auto"/>
              </w:rPr>
              <w:t>Tungsten</w:t>
            </w:r>
          </w:p>
        </w:tc>
        <w:tc>
          <w:tcPr>
            <w:tcW w:w="22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WOLFRAM Company CJSC</w:t>
            </w:r>
          </w:p>
        </w:tc>
        <w:tc>
          <w:tcPr>
            <w:tcW w:w="4060" w:type="dxa"/>
            <w:vAlign w:val="bottom"/>
          </w:tcPr>
          <w:p>
            <w:pPr>
              <w:ind w:left="2840"/>
              <w:spacing w:after="0"/>
              <w:rPr>
                <w:sz w:val="20"/>
                <w:szCs w:val="20"/>
                <w:color w:val="auto"/>
              </w:rPr>
            </w:pPr>
            <w:r>
              <w:rPr>
                <w:rFonts w:ascii="Arial" w:cs="Arial" w:eastAsia="Arial" w:hAnsi="Arial"/>
                <w:sz w:val="18"/>
                <w:szCs w:val="18"/>
                <w:color w:val="auto"/>
              </w:rPr>
              <w:t>Tungsten</w:t>
            </w:r>
          </w:p>
        </w:tc>
        <w:tc>
          <w:tcPr>
            <w:tcW w:w="22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Zhangzhou Chuen Bao Apt Smeltery Co., Ltd.</w:t>
            </w:r>
          </w:p>
        </w:tc>
        <w:tc>
          <w:tcPr>
            <w:tcW w:w="4060" w:type="dxa"/>
            <w:vAlign w:val="bottom"/>
            <w:shd w:val="clear" w:color="auto" w:fill="CCEEFF"/>
          </w:tcPr>
          <w:p>
            <w:pPr>
              <w:ind w:left="2840"/>
              <w:spacing w:after="0"/>
              <w:rPr>
                <w:sz w:val="20"/>
                <w:szCs w:val="20"/>
                <w:color w:val="auto"/>
              </w:rPr>
            </w:pPr>
            <w:r>
              <w:rPr>
                <w:rFonts w:ascii="Arial" w:cs="Arial" w:eastAsia="Arial" w:hAnsi="Arial"/>
                <w:sz w:val="18"/>
                <w:szCs w:val="18"/>
                <w:color w:val="auto"/>
              </w:rPr>
              <w:t>Tungsten</w:t>
            </w:r>
          </w:p>
        </w:tc>
        <w:tc>
          <w:tcPr>
            <w:tcW w:w="22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Nanchang Cemented Carbide Limited Liability Company</w:t>
            </w:r>
          </w:p>
        </w:tc>
        <w:tc>
          <w:tcPr>
            <w:tcW w:w="4060" w:type="dxa"/>
            <w:vAlign w:val="bottom"/>
          </w:tcPr>
          <w:p>
            <w:pPr>
              <w:ind w:left="2840"/>
              <w:spacing w:after="0"/>
              <w:rPr>
                <w:sz w:val="20"/>
                <w:szCs w:val="20"/>
                <w:color w:val="auto"/>
              </w:rPr>
            </w:pPr>
            <w:r>
              <w:rPr>
                <w:rFonts w:ascii="Arial" w:cs="Arial" w:eastAsia="Arial" w:hAnsi="Arial"/>
                <w:sz w:val="18"/>
                <w:szCs w:val="18"/>
                <w:color w:val="auto"/>
              </w:rPr>
              <w:t>Tungsten</w:t>
            </w:r>
          </w:p>
        </w:tc>
        <w:tc>
          <w:tcPr>
            <w:tcW w:w="22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Ninghua Xingluokeng Tungsten Mining Co., Ltd.</w:t>
            </w:r>
          </w:p>
        </w:tc>
        <w:tc>
          <w:tcPr>
            <w:tcW w:w="4060" w:type="dxa"/>
            <w:vAlign w:val="bottom"/>
            <w:shd w:val="clear" w:color="auto" w:fill="CCEEFF"/>
          </w:tcPr>
          <w:p>
            <w:pPr>
              <w:ind w:left="2840"/>
              <w:spacing w:after="0"/>
              <w:rPr>
                <w:sz w:val="20"/>
                <w:szCs w:val="20"/>
                <w:color w:val="auto"/>
              </w:rPr>
            </w:pPr>
            <w:r>
              <w:rPr>
                <w:rFonts w:ascii="Arial" w:cs="Arial" w:eastAsia="Arial" w:hAnsi="Arial"/>
                <w:sz w:val="18"/>
                <w:szCs w:val="18"/>
                <w:color w:val="auto"/>
              </w:rPr>
              <w:t>Tungsten</w:t>
            </w:r>
          </w:p>
        </w:tc>
        <w:tc>
          <w:tcPr>
            <w:tcW w:w="22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Hitachi</w:t>
            </w:r>
          </w:p>
        </w:tc>
        <w:tc>
          <w:tcPr>
            <w:tcW w:w="4060" w:type="dxa"/>
            <w:vAlign w:val="bottom"/>
          </w:tcPr>
          <w:p>
            <w:pPr>
              <w:ind w:left="2840"/>
              <w:spacing w:after="0"/>
              <w:rPr>
                <w:sz w:val="20"/>
                <w:szCs w:val="20"/>
                <w:color w:val="auto"/>
              </w:rPr>
            </w:pPr>
            <w:r>
              <w:rPr>
                <w:rFonts w:ascii="Arial" w:cs="Arial" w:eastAsia="Arial" w:hAnsi="Arial"/>
                <w:sz w:val="18"/>
                <w:szCs w:val="18"/>
                <w:color w:val="auto"/>
              </w:rPr>
              <w:t>Tungsten</w:t>
            </w:r>
          </w:p>
        </w:tc>
        <w:tc>
          <w:tcPr>
            <w:tcW w:w="22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China Minmetals Non-ferrous Metals Holding Co., Ltd.</w:t>
            </w:r>
          </w:p>
        </w:tc>
        <w:tc>
          <w:tcPr>
            <w:tcW w:w="4060" w:type="dxa"/>
            <w:vAlign w:val="bottom"/>
            <w:shd w:val="clear" w:color="auto" w:fill="CCEEFF"/>
          </w:tcPr>
          <w:p>
            <w:pPr>
              <w:ind w:left="2840"/>
              <w:spacing w:after="0"/>
              <w:rPr>
                <w:sz w:val="20"/>
                <w:szCs w:val="20"/>
                <w:color w:val="auto"/>
              </w:rPr>
            </w:pPr>
            <w:r>
              <w:rPr>
                <w:rFonts w:ascii="Arial" w:cs="Arial" w:eastAsia="Arial" w:hAnsi="Arial"/>
                <w:sz w:val="18"/>
                <w:szCs w:val="18"/>
                <w:color w:val="auto"/>
              </w:rPr>
              <w:t>Tungsten</w:t>
            </w:r>
          </w:p>
        </w:tc>
        <w:tc>
          <w:tcPr>
            <w:tcW w:w="22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Voss Metals Company, Inc.</w:t>
            </w:r>
          </w:p>
        </w:tc>
        <w:tc>
          <w:tcPr>
            <w:tcW w:w="4060" w:type="dxa"/>
            <w:vAlign w:val="bottom"/>
          </w:tcPr>
          <w:p>
            <w:pPr>
              <w:ind w:left="2840"/>
              <w:spacing w:after="0"/>
              <w:rPr>
                <w:sz w:val="20"/>
                <w:szCs w:val="20"/>
                <w:color w:val="auto"/>
              </w:rPr>
            </w:pPr>
            <w:r>
              <w:rPr>
                <w:rFonts w:ascii="Arial" w:cs="Arial" w:eastAsia="Arial" w:hAnsi="Arial"/>
                <w:sz w:val="18"/>
                <w:szCs w:val="18"/>
                <w:color w:val="auto"/>
              </w:rPr>
              <w:t>Tungsten</w:t>
            </w:r>
          </w:p>
        </w:tc>
        <w:tc>
          <w:tcPr>
            <w:tcW w:w="22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A&amp;M Minerals Limited</w:t>
            </w:r>
          </w:p>
        </w:tc>
        <w:tc>
          <w:tcPr>
            <w:tcW w:w="4060" w:type="dxa"/>
            <w:vAlign w:val="bottom"/>
            <w:shd w:val="clear" w:color="auto" w:fill="CCEEFF"/>
          </w:tcPr>
          <w:p>
            <w:pPr>
              <w:ind w:left="2840"/>
              <w:spacing w:after="0"/>
              <w:rPr>
                <w:sz w:val="20"/>
                <w:szCs w:val="20"/>
                <w:color w:val="auto"/>
              </w:rPr>
            </w:pPr>
            <w:r>
              <w:rPr>
                <w:rFonts w:ascii="Arial" w:cs="Arial" w:eastAsia="Arial" w:hAnsi="Arial"/>
                <w:sz w:val="18"/>
                <w:szCs w:val="18"/>
                <w:color w:val="auto"/>
              </w:rPr>
              <w:t>Tungsten</w:t>
            </w:r>
          </w:p>
        </w:tc>
        <w:tc>
          <w:tcPr>
            <w:tcW w:w="22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Atlantic Metals</w:t>
            </w:r>
          </w:p>
        </w:tc>
        <w:tc>
          <w:tcPr>
            <w:tcW w:w="4060" w:type="dxa"/>
            <w:vAlign w:val="bottom"/>
          </w:tcPr>
          <w:p>
            <w:pPr>
              <w:ind w:left="2840"/>
              <w:spacing w:after="0"/>
              <w:rPr>
                <w:sz w:val="20"/>
                <w:szCs w:val="20"/>
                <w:color w:val="auto"/>
              </w:rPr>
            </w:pPr>
            <w:r>
              <w:rPr>
                <w:rFonts w:ascii="Arial" w:cs="Arial" w:eastAsia="Arial" w:hAnsi="Arial"/>
                <w:sz w:val="18"/>
                <w:szCs w:val="18"/>
                <w:color w:val="auto"/>
              </w:rPr>
              <w:t>Tungsten</w:t>
            </w:r>
          </w:p>
        </w:tc>
        <w:tc>
          <w:tcPr>
            <w:tcW w:w="22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Aubert &amp; Duval</w:t>
            </w:r>
          </w:p>
        </w:tc>
        <w:tc>
          <w:tcPr>
            <w:tcW w:w="4060" w:type="dxa"/>
            <w:vAlign w:val="bottom"/>
            <w:shd w:val="clear" w:color="auto" w:fill="CCEEFF"/>
          </w:tcPr>
          <w:p>
            <w:pPr>
              <w:ind w:left="2840"/>
              <w:spacing w:after="0"/>
              <w:rPr>
                <w:sz w:val="20"/>
                <w:szCs w:val="20"/>
                <w:color w:val="auto"/>
              </w:rPr>
            </w:pPr>
            <w:r>
              <w:rPr>
                <w:rFonts w:ascii="Arial" w:cs="Arial" w:eastAsia="Arial" w:hAnsi="Arial"/>
                <w:sz w:val="18"/>
                <w:szCs w:val="18"/>
                <w:color w:val="auto"/>
              </w:rPr>
              <w:t>Tungsten</w:t>
            </w:r>
          </w:p>
        </w:tc>
        <w:tc>
          <w:tcPr>
            <w:tcW w:w="22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Bejing Tian-long</w:t>
            </w:r>
          </w:p>
        </w:tc>
        <w:tc>
          <w:tcPr>
            <w:tcW w:w="4060" w:type="dxa"/>
            <w:vAlign w:val="bottom"/>
          </w:tcPr>
          <w:p>
            <w:pPr>
              <w:ind w:left="2840"/>
              <w:spacing w:after="0"/>
              <w:rPr>
                <w:sz w:val="20"/>
                <w:szCs w:val="20"/>
                <w:color w:val="auto"/>
              </w:rPr>
            </w:pPr>
            <w:r>
              <w:rPr>
                <w:rFonts w:ascii="Arial" w:cs="Arial" w:eastAsia="Arial" w:hAnsi="Arial"/>
                <w:sz w:val="18"/>
                <w:szCs w:val="18"/>
                <w:color w:val="auto"/>
              </w:rPr>
              <w:t>Tungsten</w:t>
            </w:r>
          </w:p>
        </w:tc>
        <w:tc>
          <w:tcPr>
            <w:tcW w:w="22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Buffalo Tungsten</w:t>
            </w:r>
          </w:p>
        </w:tc>
        <w:tc>
          <w:tcPr>
            <w:tcW w:w="4060" w:type="dxa"/>
            <w:vAlign w:val="bottom"/>
            <w:shd w:val="clear" w:color="auto" w:fill="CCEEFF"/>
          </w:tcPr>
          <w:p>
            <w:pPr>
              <w:ind w:left="2840"/>
              <w:spacing w:after="0"/>
              <w:rPr>
                <w:sz w:val="20"/>
                <w:szCs w:val="20"/>
                <w:color w:val="auto"/>
              </w:rPr>
            </w:pPr>
            <w:r>
              <w:rPr>
                <w:rFonts w:ascii="Arial" w:cs="Arial" w:eastAsia="Arial" w:hAnsi="Arial"/>
                <w:sz w:val="18"/>
                <w:szCs w:val="18"/>
                <w:color w:val="auto"/>
              </w:rPr>
              <w:t>Tungsten</w:t>
            </w:r>
          </w:p>
        </w:tc>
        <w:tc>
          <w:tcPr>
            <w:tcW w:w="22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CB-CERATIZIT</w:t>
            </w:r>
          </w:p>
        </w:tc>
        <w:tc>
          <w:tcPr>
            <w:tcW w:w="4060" w:type="dxa"/>
            <w:vAlign w:val="bottom"/>
          </w:tcPr>
          <w:p>
            <w:pPr>
              <w:ind w:left="2840"/>
              <w:spacing w:after="0"/>
              <w:rPr>
                <w:sz w:val="20"/>
                <w:szCs w:val="20"/>
                <w:color w:val="auto"/>
              </w:rPr>
            </w:pPr>
            <w:r>
              <w:rPr>
                <w:rFonts w:ascii="Arial" w:cs="Arial" w:eastAsia="Arial" w:hAnsi="Arial"/>
                <w:sz w:val="18"/>
                <w:szCs w:val="18"/>
                <w:color w:val="auto"/>
              </w:rPr>
              <w:t>Tungsten</w:t>
            </w:r>
          </w:p>
        </w:tc>
        <w:tc>
          <w:tcPr>
            <w:tcW w:w="22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Ceratizit S.A</w:t>
            </w:r>
          </w:p>
        </w:tc>
        <w:tc>
          <w:tcPr>
            <w:tcW w:w="4060" w:type="dxa"/>
            <w:vAlign w:val="bottom"/>
            <w:shd w:val="clear" w:color="auto" w:fill="CCEEFF"/>
          </w:tcPr>
          <w:p>
            <w:pPr>
              <w:ind w:left="2840"/>
              <w:spacing w:after="0"/>
              <w:rPr>
                <w:sz w:val="20"/>
                <w:szCs w:val="20"/>
                <w:color w:val="auto"/>
              </w:rPr>
            </w:pPr>
            <w:r>
              <w:rPr>
                <w:rFonts w:ascii="Arial" w:cs="Arial" w:eastAsia="Arial" w:hAnsi="Arial"/>
                <w:sz w:val="18"/>
                <w:szCs w:val="18"/>
                <w:color w:val="auto"/>
              </w:rPr>
              <w:t>Tungsten</w:t>
            </w:r>
          </w:p>
        </w:tc>
        <w:tc>
          <w:tcPr>
            <w:tcW w:w="22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Evraz Stratcor, Inc.</w:t>
            </w:r>
          </w:p>
        </w:tc>
        <w:tc>
          <w:tcPr>
            <w:tcW w:w="4060" w:type="dxa"/>
            <w:vAlign w:val="bottom"/>
          </w:tcPr>
          <w:p>
            <w:pPr>
              <w:ind w:left="2840"/>
              <w:spacing w:after="0"/>
              <w:rPr>
                <w:sz w:val="20"/>
                <w:szCs w:val="20"/>
                <w:color w:val="auto"/>
              </w:rPr>
            </w:pPr>
            <w:r>
              <w:rPr>
                <w:rFonts w:ascii="Arial" w:cs="Arial" w:eastAsia="Arial" w:hAnsi="Arial"/>
                <w:sz w:val="18"/>
                <w:szCs w:val="18"/>
                <w:color w:val="auto"/>
              </w:rPr>
              <w:t>Tungsten</w:t>
            </w:r>
          </w:p>
        </w:tc>
        <w:tc>
          <w:tcPr>
            <w:tcW w:w="22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First Copper Technology Co., Ltd.</w:t>
            </w:r>
          </w:p>
        </w:tc>
        <w:tc>
          <w:tcPr>
            <w:tcW w:w="4060" w:type="dxa"/>
            <w:vAlign w:val="bottom"/>
            <w:shd w:val="clear" w:color="auto" w:fill="CCEEFF"/>
          </w:tcPr>
          <w:p>
            <w:pPr>
              <w:ind w:left="2840"/>
              <w:spacing w:after="0"/>
              <w:rPr>
                <w:sz w:val="20"/>
                <w:szCs w:val="20"/>
                <w:color w:val="auto"/>
              </w:rPr>
            </w:pPr>
            <w:r>
              <w:rPr>
                <w:rFonts w:ascii="Arial" w:cs="Arial" w:eastAsia="Arial" w:hAnsi="Arial"/>
                <w:sz w:val="18"/>
                <w:szCs w:val="18"/>
                <w:color w:val="auto"/>
              </w:rPr>
              <w:t>Tungsten</w:t>
            </w:r>
          </w:p>
        </w:tc>
        <w:tc>
          <w:tcPr>
            <w:tcW w:w="22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Graphite India Limited</w:t>
            </w:r>
          </w:p>
        </w:tc>
        <w:tc>
          <w:tcPr>
            <w:tcW w:w="4060" w:type="dxa"/>
            <w:vAlign w:val="bottom"/>
          </w:tcPr>
          <w:p>
            <w:pPr>
              <w:ind w:left="2840"/>
              <w:spacing w:after="0"/>
              <w:rPr>
                <w:sz w:val="20"/>
                <w:szCs w:val="20"/>
                <w:color w:val="auto"/>
              </w:rPr>
            </w:pPr>
            <w:r>
              <w:rPr>
                <w:rFonts w:ascii="Arial" w:cs="Arial" w:eastAsia="Arial" w:hAnsi="Arial"/>
                <w:sz w:val="18"/>
                <w:szCs w:val="18"/>
                <w:color w:val="auto"/>
              </w:rPr>
              <w:t>Tungsten</w:t>
            </w:r>
          </w:p>
        </w:tc>
        <w:tc>
          <w:tcPr>
            <w:tcW w:w="22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IBG China</w:t>
            </w:r>
          </w:p>
        </w:tc>
        <w:tc>
          <w:tcPr>
            <w:tcW w:w="4060" w:type="dxa"/>
            <w:vAlign w:val="bottom"/>
            <w:shd w:val="clear" w:color="auto" w:fill="CCEEFF"/>
          </w:tcPr>
          <w:p>
            <w:pPr>
              <w:ind w:left="2840"/>
              <w:spacing w:after="0"/>
              <w:rPr>
                <w:sz w:val="20"/>
                <w:szCs w:val="20"/>
                <w:color w:val="auto"/>
              </w:rPr>
            </w:pPr>
            <w:r>
              <w:rPr>
                <w:rFonts w:ascii="Arial" w:cs="Arial" w:eastAsia="Arial" w:hAnsi="Arial"/>
                <w:sz w:val="18"/>
                <w:szCs w:val="18"/>
                <w:color w:val="auto"/>
              </w:rPr>
              <w:t>Tungsten</w:t>
            </w:r>
          </w:p>
        </w:tc>
        <w:tc>
          <w:tcPr>
            <w:tcW w:w="22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432"/>
        </w:trPr>
        <w:tc>
          <w:tcPr>
            <w:tcW w:w="5120" w:type="dxa"/>
            <w:vAlign w:val="bottom"/>
          </w:tcPr>
          <w:p>
            <w:pPr>
              <w:spacing w:after="0"/>
              <w:rPr>
                <w:sz w:val="24"/>
                <w:szCs w:val="24"/>
                <w:color w:val="auto"/>
              </w:rPr>
            </w:pPr>
          </w:p>
        </w:tc>
        <w:tc>
          <w:tcPr>
            <w:tcW w:w="4060" w:type="dxa"/>
            <w:vAlign w:val="bottom"/>
          </w:tcPr>
          <w:p>
            <w:pPr>
              <w:ind w:left="500"/>
              <w:spacing w:after="0"/>
              <w:rPr>
                <w:sz w:val="20"/>
                <w:szCs w:val="20"/>
                <w:color w:val="auto"/>
              </w:rPr>
            </w:pPr>
            <w:r>
              <w:rPr>
                <w:rFonts w:ascii="Arial" w:cs="Arial" w:eastAsia="Arial" w:hAnsi="Arial"/>
                <w:sz w:val="18"/>
                <w:szCs w:val="18"/>
                <w:color w:val="auto"/>
              </w:rPr>
              <w:t>35</w:t>
            </w:r>
          </w:p>
        </w:tc>
        <w:tc>
          <w:tcPr>
            <w:tcW w:w="22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5120" w:type="dxa"/>
            <w:vAlign w:val="bottom"/>
            <w:tcBorders>
              <w:bottom w:val="single" w:sz="8" w:color="808080"/>
            </w:tcBorders>
          </w:tcPr>
          <w:p>
            <w:pPr>
              <w:spacing w:after="0"/>
              <w:rPr>
                <w:sz w:val="11"/>
                <w:szCs w:val="11"/>
                <w:color w:val="auto"/>
              </w:rPr>
            </w:pPr>
          </w:p>
        </w:tc>
        <w:tc>
          <w:tcPr>
            <w:tcW w:w="4060" w:type="dxa"/>
            <w:vAlign w:val="bottom"/>
            <w:tcBorders>
              <w:bottom w:val="single" w:sz="8" w:color="808080"/>
            </w:tcBorders>
          </w:tcPr>
          <w:p>
            <w:pPr>
              <w:spacing w:after="0"/>
              <w:rPr>
                <w:sz w:val="11"/>
                <w:szCs w:val="11"/>
                <w:color w:val="auto"/>
              </w:rPr>
            </w:pPr>
          </w:p>
        </w:tc>
        <w:tc>
          <w:tcPr>
            <w:tcW w:w="22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56" w:right="19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North American Tungsten</w:t>
            </w:r>
          </w:p>
        </w:tc>
        <w:tc>
          <w:tcPr>
            <w:tcW w:w="6260" w:type="dxa"/>
            <w:vAlign w:val="bottom"/>
            <w:shd w:val="clear" w:color="auto" w:fill="CCEEFF"/>
          </w:tcPr>
          <w:p>
            <w:pPr>
              <w:ind w:left="2800"/>
              <w:spacing w:after="0"/>
              <w:rPr>
                <w:sz w:val="20"/>
                <w:szCs w:val="20"/>
                <w:color w:val="auto"/>
              </w:rPr>
            </w:pPr>
            <w:r>
              <w:rPr>
                <w:rFonts w:ascii="Arial" w:cs="Arial" w:eastAsia="Arial" w:hAnsi="Arial"/>
                <w:sz w:val="18"/>
                <w:szCs w:val="18"/>
                <w:color w:val="auto"/>
              </w:rPr>
              <w:t>Tungsten</w:t>
            </w:r>
          </w:p>
        </w:tc>
        <w:tc>
          <w:tcPr>
            <w:tcW w:w="40" w:type="dxa"/>
            <w:vAlign w:val="bottom"/>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Sunaga Tungsten</w:t>
            </w:r>
          </w:p>
        </w:tc>
        <w:tc>
          <w:tcPr>
            <w:tcW w:w="6260" w:type="dxa"/>
            <w:vAlign w:val="bottom"/>
          </w:tcPr>
          <w:p>
            <w:pPr>
              <w:ind w:left="2800"/>
              <w:spacing w:after="0"/>
              <w:rPr>
                <w:sz w:val="20"/>
                <w:szCs w:val="20"/>
                <w:color w:val="auto"/>
              </w:rPr>
            </w:pPr>
            <w:r>
              <w:rPr>
                <w:rFonts w:ascii="Arial" w:cs="Arial" w:eastAsia="Arial" w:hAnsi="Arial"/>
                <w:sz w:val="18"/>
                <w:szCs w:val="18"/>
                <w:color w:val="auto"/>
              </w:rPr>
              <w:t>Tungsten</w:t>
            </w:r>
          </w:p>
        </w:tc>
        <w:tc>
          <w:tcPr>
            <w:tcW w:w="40" w:type="dxa"/>
            <w:vAlign w:val="bottom"/>
          </w:tcPr>
          <w:p>
            <w:pPr>
              <w:spacing w:after="0"/>
              <w:rPr>
                <w:sz w:val="18"/>
                <w:szCs w:val="18"/>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TaeguTec</w:t>
            </w:r>
          </w:p>
        </w:tc>
        <w:tc>
          <w:tcPr>
            <w:tcW w:w="6260" w:type="dxa"/>
            <w:vAlign w:val="bottom"/>
            <w:shd w:val="clear" w:color="auto" w:fill="CCEEFF"/>
          </w:tcPr>
          <w:p>
            <w:pPr>
              <w:ind w:left="2800"/>
              <w:spacing w:after="0"/>
              <w:rPr>
                <w:sz w:val="20"/>
                <w:szCs w:val="20"/>
                <w:color w:val="auto"/>
              </w:rPr>
            </w:pPr>
            <w:r>
              <w:rPr>
                <w:rFonts w:ascii="Arial" w:cs="Arial" w:eastAsia="Arial" w:hAnsi="Arial"/>
                <w:sz w:val="18"/>
                <w:szCs w:val="18"/>
                <w:color w:val="auto"/>
              </w:rPr>
              <w:t>Tungsten</w:t>
            </w:r>
          </w:p>
        </w:tc>
        <w:tc>
          <w:tcPr>
            <w:tcW w:w="40" w:type="dxa"/>
            <w:vAlign w:val="bottom"/>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China National Nonferrous Metals Imp. &amp; Exp. Jiangxi Co., Ltd.</w:t>
            </w:r>
          </w:p>
        </w:tc>
        <w:tc>
          <w:tcPr>
            <w:tcW w:w="6260" w:type="dxa"/>
            <w:vAlign w:val="bottom"/>
          </w:tcPr>
          <w:p>
            <w:pPr>
              <w:ind w:left="2800"/>
              <w:spacing w:after="0"/>
              <w:rPr>
                <w:sz w:val="20"/>
                <w:szCs w:val="20"/>
                <w:color w:val="auto"/>
              </w:rPr>
            </w:pPr>
            <w:r>
              <w:rPr>
                <w:rFonts w:ascii="Arial" w:cs="Arial" w:eastAsia="Arial" w:hAnsi="Arial"/>
                <w:sz w:val="18"/>
                <w:szCs w:val="18"/>
                <w:color w:val="auto"/>
              </w:rPr>
              <w:t>Tungsten</w:t>
            </w:r>
          </w:p>
        </w:tc>
        <w:tc>
          <w:tcPr>
            <w:tcW w:w="40" w:type="dxa"/>
            <w:vAlign w:val="bottom"/>
          </w:tcPr>
          <w:p>
            <w:pPr>
              <w:spacing w:after="0"/>
              <w:rPr>
                <w:sz w:val="18"/>
                <w:szCs w:val="18"/>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Nippon Steel</w:t>
            </w:r>
          </w:p>
        </w:tc>
        <w:tc>
          <w:tcPr>
            <w:tcW w:w="6260" w:type="dxa"/>
            <w:vAlign w:val="bottom"/>
            <w:shd w:val="clear" w:color="auto" w:fill="CCEEFF"/>
          </w:tcPr>
          <w:p>
            <w:pPr>
              <w:ind w:left="2800"/>
              <w:spacing w:after="0"/>
              <w:rPr>
                <w:sz w:val="20"/>
                <w:szCs w:val="20"/>
                <w:color w:val="auto"/>
              </w:rPr>
            </w:pPr>
            <w:r>
              <w:rPr>
                <w:rFonts w:ascii="Arial" w:cs="Arial" w:eastAsia="Arial" w:hAnsi="Arial"/>
                <w:sz w:val="18"/>
                <w:szCs w:val="18"/>
                <w:color w:val="auto"/>
              </w:rPr>
              <w:t>Tungsten</w:t>
            </w:r>
          </w:p>
        </w:tc>
        <w:tc>
          <w:tcPr>
            <w:tcW w:w="40" w:type="dxa"/>
            <w:vAlign w:val="bottom"/>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Hunan Chuangda Vanadium Tungsten Co., Ltd.</w:t>
            </w:r>
          </w:p>
        </w:tc>
        <w:tc>
          <w:tcPr>
            <w:tcW w:w="6260" w:type="dxa"/>
            <w:vAlign w:val="bottom"/>
          </w:tcPr>
          <w:p>
            <w:pPr>
              <w:ind w:left="2800"/>
              <w:spacing w:after="0"/>
              <w:rPr>
                <w:sz w:val="20"/>
                <w:szCs w:val="20"/>
                <w:color w:val="auto"/>
              </w:rPr>
            </w:pPr>
            <w:r>
              <w:rPr>
                <w:rFonts w:ascii="Arial" w:cs="Arial" w:eastAsia="Arial" w:hAnsi="Arial"/>
                <w:sz w:val="18"/>
                <w:szCs w:val="18"/>
                <w:color w:val="auto"/>
              </w:rPr>
              <w:t>Tungsten</w:t>
            </w:r>
          </w:p>
        </w:tc>
        <w:tc>
          <w:tcPr>
            <w:tcW w:w="40" w:type="dxa"/>
            <w:vAlign w:val="bottom"/>
          </w:tcPr>
          <w:p>
            <w:pPr>
              <w:spacing w:after="0"/>
              <w:rPr>
                <w:sz w:val="18"/>
                <w:szCs w:val="18"/>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Midwest Tungsten Wire Co.</w:t>
            </w:r>
          </w:p>
        </w:tc>
        <w:tc>
          <w:tcPr>
            <w:tcW w:w="6260" w:type="dxa"/>
            <w:vAlign w:val="bottom"/>
            <w:shd w:val="clear" w:color="auto" w:fill="CCEEFF"/>
          </w:tcPr>
          <w:p>
            <w:pPr>
              <w:ind w:left="2800"/>
              <w:spacing w:after="0"/>
              <w:rPr>
                <w:sz w:val="20"/>
                <w:szCs w:val="20"/>
                <w:color w:val="auto"/>
              </w:rPr>
            </w:pPr>
            <w:r>
              <w:rPr>
                <w:rFonts w:ascii="Arial" w:cs="Arial" w:eastAsia="Arial" w:hAnsi="Arial"/>
                <w:sz w:val="18"/>
                <w:szCs w:val="18"/>
                <w:color w:val="auto"/>
              </w:rPr>
              <w:t>Tungsten</w:t>
            </w:r>
          </w:p>
        </w:tc>
        <w:tc>
          <w:tcPr>
            <w:tcW w:w="40" w:type="dxa"/>
            <w:vAlign w:val="bottom"/>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PT Bangka Kudai Tin</w:t>
            </w:r>
          </w:p>
        </w:tc>
        <w:tc>
          <w:tcPr>
            <w:tcW w:w="6260" w:type="dxa"/>
            <w:vAlign w:val="bottom"/>
          </w:tcPr>
          <w:p>
            <w:pPr>
              <w:ind w:left="2800"/>
              <w:spacing w:after="0"/>
              <w:rPr>
                <w:sz w:val="20"/>
                <w:szCs w:val="20"/>
                <w:color w:val="auto"/>
              </w:rPr>
            </w:pPr>
            <w:r>
              <w:rPr>
                <w:rFonts w:ascii="Arial" w:cs="Arial" w:eastAsia="Arial" w:hAnsi="Arial"/>
                <w:sz w:val="18"/>
                <w:szCs w:val="18"/>
                <w:color w:val="auto"/>
              </w:rPr>
              <w:t>Tungsten</w:t>
            </w:r>
          </w:p>
        </w:tc>
        <w:tc>
          <w:tcPr>
            <w:tcW w:w="40" w:type="dxa"/>
            <w:vAlign w:val="bottom"/>
          </w:tcPr>
          <w:p>
            <w:pPr>
              <w:spacing w:after="0"/>
              <w:rPr>
                <w:sz w:val="18"/>
                <w:szCs w:val="18"/>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Jiangxi Rare Metals Tungsten Holdings Group Co., Ltd.</w:t>
            </w:r>
          </w:p>
        </w:tc>
        <w:tc>
          <w:tcPr>
            <w:tcW w:w="6260" w:type="dxa"/>
            <w:vAlign w:val="bottom"/>
            <w:shd w:val="clear" w:color="auto" w:fill="CCEEFF"/>
          </w:tcPr>
          <w:p>
            <w:pPr>
              <w:ind w:left="2800"/>
              <w:spacing w:after="0"/>
              <w:rPr>
                <w:sz w:val="20"/>
                <w:szCs w:val="20"/>
                <w:color w:val="auto"/>
              </w:rPr>
            </w:pPr>
            <w:r>
              <w:rPr>
                <w:rFonts w:ascii="Arial" w:cs="Arial" w:eastAsia="Arial" w:hAnsi="Arial"/>
                <w:sz w:val="18"/>
                <w:szCs w:val="18"/>
                <w:color w:val="auto"/>
              </w:rPr>
              <w:t>Tungsten</w:t>
            </w:r>
          </w:p>
        </w:tc>
        <w:tc>
          <w:tcPr>
            <w:tcW w:w="40" w:type="dxa"/>
            <w:vAlign w:val="bottom"/>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CWB Materials</w:t>
            </w:r>
          </w:p>
        </w:tc>
        <w:tc>
          <w:tcPr>
            <w:tcW w:w="6260" w:type="dxa"/>
            <w:vAlign w:val="bottom"/>
          </w:tcPr>
          <w:p>
            <w:pPr>
              <w:ind w:left="2800"/>
              <w:spacing w:after="0"/>
              <w:rPr>
                <w:sz w:val="20"/>
                <w:szCs w:val="20"/>
                <w:color w:val="auto"/>
              </w:rPr>
            </w:pPr>
            <w:r>
              <w:rPr>
                <w:rFonts w:ascii="Arial" w:cs="Arial" w:eastAsia="Arial" w:hAnsi="Arial"/>
                <w:sz w:val="18"/>
                <w:szCs w:val="18"/>
                <w:color w:val="auto"/>
              </w:rPr>
              <w:t>Tungsten</w:t>
            </w:r>
          </w:p>
        </w:tc>
        <w:tc>
          <w:tcPr>
            <w:tcW w:w="40" w:type="dxa"/>
            <w:vAlign w:val="bottom"/>
          </w:tcPr>
          <w:p>
            <w:pPr>
              <w:spacing w:after="0"/>
              <w:rPr>
                <w:sz w:val="18"/>
                <w:szCs w:val="18"/>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Xiamen Golden Egret Special Alloy Co. Ltd.</w:t>
            </w:r>
          </w:p>
        </w:tc>
        <w:tc>
          <w:tcPr>
            <w:tcW w:w="6260" w:type="dxa"/>
            <w:vAlign w:val="bottom"/>
            <w:shd w:val="clear" w:color="auto" w:fill="CCEEFF"/>
          </w:tcPr>
          <w:p>
            <w:pPr>
              <w:ind w:left="2800"/>
              <w:spacing w:after="0"/>
              <w:rPr>
                <w:sz w:val="20"/>
                <w:szCs w:val="20"/>
                <w:color w:val="auto"/>
              </w:rPr>
            </w:pPr>
            <w:r>
              <w:rPr>
                <w:rFonts w:ascii="Arial" w:cs="Arial" w:eastAsia="Arial" w:hAnsi="Arial"/>
                <w:sz w:val="18"/>
                <w:szCs w:val="18"/>
                <w:color w:val="auto"/>
              </w:rPr>
              <w:t>Tungsten</w:t>
            </w:r>
          </w:p>
        </w:tc>
        <w:tc>
          <w:tcPr>
            <w:tcW w:w="40" w:type="dxa"/>
            <w:vAlign w:val="bottom"/>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Fort Wayne Wire Die, Inc.</w:t>
            </w:r>
          </w:p>
        </w:tc>
        <w:tc>
          <w:tcPr>
            <w:tcW w:w="6260" w:type="dxa"/>
            <w:vAlign w:val="bottom"/>
          </w:tcPr>
          <w:p>
            <w:pPr>
              <w:ind w:left="2800"/>
              <w:spacing w:after="0"/>
              <w:rPr>
                <w:sz w:val="20"/>
                <w:szCs w:val="20"/>
                <w:color w:val="auto"/>
              </w:rPr>
            </w:pPr>
            <w:r>
              <w:rPr>
                <w:rFonts w:ascii="Arial" w:cs="Arial" w:eastAsia="Arial" w:hAnsi="Arial"/>
                <w:sz w:val="18"/>
                <w:szCs w:val="18"/>
                <w:color w:val="auto"/>
              </w:rPr>
              <w:t>Tungsten</w:t>
            </w:r>
          </w:p>
        </w:tc>
        <w:tc>
          <w:tcPr>
            <w:tcW w:w="40" w:type="dxa"/>
            <w:vAlign w:val="bottom"/>
          </w:tcPr>
          <w:p>
            <w:pPr>
              <w:spacing w:after="0"/>
              <w:rPr>
                <w:sz w:val="18"/>
                <w:szCs w:val="18"/>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Xiamen Honglu Tungsten Molybdenum Co., Ltd.</w:t>
            </w:r>
          </w:p>
        </w:tc>
        <w:tc>
          <w:tcPr>
            <w:tcW w:w="6260" w:type="dxa"/>
            <w:vAlign w:val="bottom"/>
            <w:shd w:val="clear" w:color="auto" w:fill="CCEEFF"/>
          </w:tcPr>
          <w:p>
            <w:pPr>
              <w:ind w:left="2800"/>
              <w:spacing w:after="0"/>
              <w:rPr>
                <w:sz w:val="20"/>
                <w:szCs w:val="20"/>
                <w:color w:val="auto"/>
              </w:rPr>
            </w:pPr>
            <w:r>
              <w:rPr>
                <w:rFonts w:ascii="Arial" w:cs="Arial" w:eastAsia="Arial" w:hAnsi="Arial"/>
                <w:sz w:val="18"/>
                <w:szCs w:val="18"/>
                <w:color w:val="auto"/>
              </w:rPr>
              <w:t>Tungsten</w:t>
            </w:r>
          </w:p>
        </w:tc>
        <w:tc>
          <w:tcPr>
            <w:tcW w:w="40" w:type="dxa"/>
            <w:vAlign w:val="bottom"/>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Air Products</w:t>
            </w:r>
          </w:p>
        </w:tc>
        <w:tc>
          <w:tcPr>
            <w:tcW w:w="6260" w:type="dxa"/>
            <w:vAlign w:val="bottom"/>
          </w:tcPr>
          <w:p>
            <w:pPr>
              <w:ind w:left="2800"/>
              <w:spacing w:after="0"/>
              <w:rPr>
                <w:sz w:val="20"/>
                <w:szCs w:val="20"/>
                <w:color w:val="auto"/>
              </w:rPr>
            </w:pPr>
            <w:r>
              <w:rPr>
                <w:rFonts w:ascii="Arial" w:cs="Arial" w:eastAsia="Arial" w:hAnsi="Arial"/>
                <w:sz w:val="18"/>
                <w:szCs w:val="18"/>
                <w:color w:val="auto"/>
              </w:rPr>
              <w:t>Tungsten</w:t>
            </w:r>
          </w:p>
        </w:tc>
        <w:tc>
          <w:tcPr>
            <w:tcW w:w="40" w:type="dxa"/>
            <w:vAlign w:val="bottom"/>
          </w:tcPr>
          <w:p>
            <w:pPr>
              <w:spacing w:after="0"/>
              <w:rPr>
                <w:sz w:val="18"/>
                <w:szCs w:val="18"/>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Alldyne Powder Technologies</w:t>
            </w:r>
          </w:p>
        </w:tc>
        <w:tc>
          <w:tcPr>
            <w:tcW w:w="6260" w:type="dxa"/>
            <w:vAlign w:val="bottom"/>
            <w:shd w:val="clear" w:color="auto" w:fill="CCEEFF"/>
          </w:tcPr>
          <w:p>
            <w:pPr>
              <w:ind w:left="2800"/>
              <w:spacing w:after="0"/>
              <w:rPr>
                <w:sz w:val="20"/>
                <w:szCs w:val="20"/>
                <w:color w:val="auto"/>
              </w:rPr>
            </w:pPr>
            <w:r>
              <w:rPr>
                <w:rFonts w:ascii="Arial" w:cs="Arial" w:eastAsia="Arial" w:hAnsi="Arial"/>
                <w:sz w:val="18"/>
                <w:szCs w:val="18"/>
                <w:color w:val="auto"/>
              </w:rPr>
              <w:t>Tungsten</w:t>
            </w:r>
          </w:p>
        </w:tc>
        <w:tc>
          <w:tcPr>
            <w:tcW w:w="40" w:type="dxa"/>
            <w:vAlign w:val="bottom"/>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Alta Group</w:t>
            </w:r>
          </w:p>
        </w:tc>
        <w:tc>
          <w:tcPr>
            <w:tcW w:w="6260" w:type="dxa"/>
            <w:vAlign w:val="bottom"/>
          </w:tcPr>
          <w:p>
            <w:pPr>
              <w:ind w:left="2800"/>
              <w:spacing w:after="0"/>
              <w:rPr>
                <w:sz w:val="20"/>
                <w:szCs w:val="20"/>
                <w:color w:val="auto"/>
              </w:rPr>
            </w:pPr>
            <w:r>
              <w:rPr>
                <w:rFonts w:ascii="Arial" w:cs="Arial" w:eastAsia="Arial" w:hAnsi="Arial"/>
                <w:sz w:val="18"/>
                <w:szCs w:val="18"/>
                <w:color w:val="auto"/>
              </w:rPr>
              <w:t>Tungsten</w:t>
            </w:r>
          </w:p>
        </w:tc>
        <w:tc>
          <w:tcPr>
            <w:tcW w:w="40" w:type="dxa"/>
            <w:vAlign w:val="bottom"/>
          </w:tcPr>
          <w:p>
            <w:pPr>
              <w:spacing w:after="0"/>
              <w:rPr>
                <w:sz w:val="18"/>
                <w:szCs w:val="18"/>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Beijing Zenith Materials</w:t>
            </w:r>
          </w:p>
        </w:tc>
        <w:tc>
          <w:tcPr>
            <w:tcW w:w="6260" w:type="dxa"/>
            <w:vAlign w:val="bottom"/>
            <w:shd w:val="clear" w:color="auto" w:fill="CCEEFF"/>
          </w:tcPr>
          <w:p>
            <w:pPr>
              <w:ind w:left="2800"/>
              <w:spacing w:after="0"/>
              <w:rPr>
                <w:sz w:val="20"/>
                <w:szCs w:val="20"/>
                <w:color w:val="auto"/>
              </w:rPr>
            </w:pPr>
            <w:r>
              <w:rPr>
                <w:rFonts w:ascii="Arial" w:cs="Arial" w:eastAsia="Arial" w:hAnsi="Arial"/>
                <w:sz w:val="18"/>
                <w:szCs w:val="18"/>
                <w:color w:val="auto"/>
              </w:rPr>
              <w:t>Tungsten</w:t>
            </w:r>
          </w:p>
        </w:tc>
        <w:tc>
          <w:tcPr>
            <w:tcW w:w="40" w:type="dxa"/>
            <w:vAlign w:val="bottom"/>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Changchun up-optotech</w:t>
            </w:r>
          </w:p>
        </w:tc>
        <w:tc>
          <w:tcPr>
            <w:tcW w:w="6260" w:type="dxa"/>
            <w:vAlign w:val="bottom"/>
          </w:tcPr>
          <w:p>
            <w:pPr>
              <w:ind w:left="2800"/>
              <w:spacing w:after="0"/>
              <w:rPr>
                <w:sz w:val="20"/>
                <w:szCs w:val="20"/>
                <w:color w:val="auto"/>
              </w:rPr>
            </w:pPr>
            <w:r>
              <w:rPr>
                <w:rFonts w:ascii="Arial" w:cs="Arial" w:eastAsia="Arial" w:hAnsi="Arial"/>
                <w:sz w:val="18"/>
                <w:szCs w:val="18"/>
                <w:color w:val="auto"/>
              </w:rPr>
              <w:t>Tungsten</w:t>
            </w:r>
          </w:p>
        </w:tc>
        <w:tc>
          <w:tcPr>
            <w:tcW w:w="40" w:type="dxa"/>
            <w:vAlign w:val="bottom"/>
          </w:tcPr>
          <w:p>
            <w:pPr>
              <w:spacing w:after="0"/>
              <w:rPr>
                <w:sz w:val="18"/>
                <w:szCs w:val="18"/>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IES Technical Sales</w:t>
            </w:r>
          </w:p>
        </w:tc>
        <w:tc>
          <w:tcPr>
            <w:tcW w:w="6260" w:type="dxa"/>
            <w:vAlign w:val="bottom"/>
            <w:shd w:val="clear" w:color="auto" w:fill="CCEEFF"/>
          </w:tcPr>
          <w:p>
            <w:pPr>
              <w:ind w:left="2800"/>
              <w:spacing w:after="0"/>
              <w:rPr>
                <w:sz w:val="20"/>
                <w:szCs w:val="20"/>
                <w:color w:val="auto"/>
              </w:rPr>
            </w:pPr>
            <w:r>
              <w:rPr>
                <w:rFonts w:ascii="Arial" w:cs="Arial" w:eastAsia="Arial" w:hAnsi="Arial"/>
                <w:sz w:val="18"/>
                <w:szCs w:val="18"/>
                <w:color w:val="auto"/>
              </w:rPr>
              <w:t>Tungsten</w:t>
            </w:r>
          </w:p>
        </w:tc>
        <w:tc>
          <w:tcPr>
            <w:tcW w:w="40" w:type="dxa"/>
            <w:vAlign w:val="bottom"/>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JX Nippon Mining &amp; Metals Co., Ltd.</w:t>
            </w:r>
          </w:p>
        </w:tc>
        <w:tc>
          <w:tcPr>
            <w:tcW w:w="6260" w:type="dxa"/>
            <w:vAlign w:val="bottom"/>
          </w:tcPr>
          <w:p>
            <w:pPr>
              <w:ind w:left="2800"/>
              <w:spacing w:after="0"/>
              <w:rPr>
                <w:sz w:val="20"/>
                <w:szCs w:val="20"/>
                <w:color w:val="auto"/>
              </w:rPr>
            </w:pPr>
            <w:r>
              <w:rPr>
                <w:rFonts w:ascii="Arial" w:cs="Arial" w:eastAsia="Arial" w:hAnsi="Arial"/>
                <w:sz w:val="18"/>
                <w:szCs w:val="18"/>
                <w:color w:val="auto"/>
              </w:rPr>
              <w:t>Tungsten</w:t>
            </w:r>
          </w:p>
        </w:tc>
        <w:tc>
          <w:tcPr>
            <w:tcW w:w="40" w:type="dxa"/>
            <w:vAlign w:val="bottom"/>
          </w:tcPr>
          <w:p>
            <w:pPr>
              <w:spacing w:after="0"/>
              <w:rPr>
                <w:sz w:val="18"/>
                <w:szCs w:val="18"/>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Kennametal Inc.</w:t>
            </w:r>
          </w:p>
        </w:tc>
        <w:tc>
          <w:tcPr>
            <w:tcW w:w="6260" w:type="dxa"/>
            <w:vAlign w:val="bottom"/>
            <w:shd w:val="clear" w:color="auto" w:fill="CCEEFF"/>
          </w:tcPr>
          <w:p>
            <w:pPr>
              <w:ind w:left="2800"/>
              <w:spacing w:after="0"/>
              <w:rPr>
                <w:sz w:val="20"/>
                <w:szCs w:val="20"/>
                <w:color w:val="auto"/>
              </w:rPr>
            </w:pPr>
            <w:r>
              <w:rPr>
                <w:rFonts w:ascii="Arial" w:cs="Arial" w:eastAsia="Arial" w:hAnsi="Arial"/>
                <w:sz w:val="18"/>
                <w:szCs w:val="18"/>
                <w:color w:val="auto"/>
              </w:rPr>
              <w:t>Tungsten</w:t>
            </w:r>
          </w:p>
        </w:tc>
        <w:tc>
          <w:tcPr>
            <w:tcW w:w="40" w:type="dxa"/>
            <w:vAlign w:val="bottom"/>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Metallo Chimique</w:t>
            </w:r>
          </w:p>
        </w:tc>
        <w:tc>
          <w:tcPr>
            <w:tcW w:w="6260" w:type="dxa"/>
            <w:vAlign w:val="bottom"/>
          </w:tcPr>
          <w:p>
            <w:pPr>
              <w:ind w:left="2800"/>
              <w:spacing w:after="0"/>
              <w:rPr>
                <w:sz w:val="20"/>
                <w:szCs w:val="20"/>
                <w:color w:val="auto"/>
              </w:rPr>
            </w:pPr>
            <w:r>
              <w:rPr>
                <w:rFonts w:ascii="Arial" w:cs="Arial" w:eastAsia="Arial" w:hAnsi="Arial"/>
                <w:sz w:val="18"/>
                <w:szCs w:val="18"/>
                <w:color w:val="auto"/>
              </w:rPr>
              <w:t>Tungsten</w:t>
            </w:r>
          </w:p>
        </w:tc>
        <w:tc>
          <w:tcPr>
            <w:tcW w:w="40" w:type="dxa"/>
            <w:vAlign w:val="bottom"/>
          </w:tcPr>
          <w:p>
            <w:pPr>
              <w:spacing w:after="0"/>
              <w:rPr>
                <w:sz w:val="18"/>
                <w:szCs w:val="18"/>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Mitsubishi Materials Corporation</w:t>
            </w:r>
          </w:p>
        </w:tc>
        <w:tc>
          <w:tcPr>
            <w:tcW w:w="6260" w:type="dxa"/>
            <w:vAlign w:val="bottom"/>
            <w:shd w:val="clear" w:color="auto" w:fill="CCEEFF"/>
          </w:tcPr>
          <w:p>
            <w:pPr>
              <w:ind w:left="2800"/>
              <w:spacing w:after="0"/>
              <w:rPr>
                <w:sz w:val="20"/>
                <w:szCs w:val="20"/>
                <w:color w:val="auto"/>
              </w:rPr>
            </w:pPr>
            <w:r>
              <w:rPr>
                <w:rFonts w:ascii="Arial" w:cs="Arial" w:eastAsia="Arial" w:hAnsi="Arial"/>
                <w:sz w:val="18"/>
                <w:szCs w:val="18"/>
                <w:color w:val="auto"/>
              </w:rPr>
              <w:t>Tungsten</w:t>
            </w:r>
          </w:p>
        </w:tc>
        <w:tc>
          <w:tcPr>
            <w:tcW w:w="40" w:type="dxa"/>
            <w:vAlign w:val="bottom"/>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Sincemat Co, Ltd.</w:t>
            </w:r>
          </w:p>
        </w:tc>
        <w:tc>
          <w:tcPr>
            <w:tcW w:w="6260" w:type="dxa"/>
            <w:vAlign w:val="bottom"/>
          </w:tcPr>
          <w:p>
            <w:pPr>
              <w:ind w:left="2800"/>
              <w:spacing w:after="0"/>
              <w:rPr>
                <w:sz w:val="20"/>
                <w:szCs w:val="20"/>
                <w:color w:val="auto"/>
              </w:rPr>
            </w:pPr>
            <w:r>
              <w:rPr>
                <w:rFonts w:ascii="Arial" w:cs="Arial" w:eastAsia="Arial" w:hAnsi="Arial"/>
                <w:sz w:val="18"/>
                <w:szCs w:val="18"/>
                <w:color w:val="auto"/>
              </w:rPr>
              <w:t>Tungsten</w:t>
            </w:r>
          </w:p>
        </w:tc>
        <w:tc>
          <w:tcPr>
            <w:tcW w:w="40" w:type="dxa"/>
            <w:vAlign w:val="bottom"/>
          </w:tcPr>
          <w:p>
            <w:pPr>
              <w:spacing w:after="0"/>
              <w:rPr>
                <w:sz w:val="18"/>
                <w:szCs w:val="18"/>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Solar Applied Materials Technology Corp.</w:t>
            </w:r>
          </w:p>
        </w:tc>
        <w:tc>
          <w:tcPr>
            <w:tcW w:w="6260" w:type="dxa"/>
            <w:vAlign w:val="bottom"/>
            <w:shd w:val="clear" w:color="auto" w:fill="CCEEFF"/>
          </w:tcPr>
          <w:p>
            <w:pPr>
              <w:ind w:left="2800"/>
              <w:spacing w:after="0"/>
              <w:rPr>
                <w:sz w:val="20"/>
                <w:szCs w:val="20"/>
                <w:color w:val="auto"/>
              </w:rPr>
            </w:pPr>
            <w:r>
              <w:rPr>
                <w:rFonts w:ascii="Arial" w:cs="Arial" w:eastAsia="Arial" w:hAnsi="Arial"/>
                <w:sz w:val="18"/>
                <w:szCs w:val="18"/>
                <w:color w:val="auto"/>
              </w:rPr>
              <w:t>Tungsten</w:t>
            </w:r>
          </w:p>
        </w:tc>
        <w:tc>
          <w:tcPr>
            <w:tcW w:w="40" w:type="dxa"/>
            <w:vAlign w:val="bottom"/>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Sumitomo Metal Mining Co., Ltd.</w:t>
            </w:r>
          </w:p>
        </w:tc>
        <w:tc>
          <w:tcPr>
            <w:tcW w:w="6260" w:type="dxa"/>
            <w:vAlign w:val="bottom"/>
          </w:tcPr>
          <w:p>
            <w:pPr>
              <w:ind w:left="2800"/>
              <w:spacing w:after="0"/>
              <w:rPr>
                <w:sz w:val="20"/>
                <w:szCs w:val="20"/>
                <w:color w:val="auto"/>
              </w:rPr>
            </w:pPr>
            <w:r>
              <w:rPr>
                <w:rFonts w:ascii="Arial" w:cs="Arial" w:eastAsia="Arial" w:hAnsi="Arial"/>
                <w:sz w:val="18"/>
                <w:szCs w:val="18"/>
                <w:color w:val="auto"/>
              </w:rPr>
              <w:t>Tungsten</w:t>
            </w:r>
          </w:p>
        </w:tc>
        <w:tc>
          <w:tcPr>
            <w:tcW w:w="40" w:type="dxa"/>
            <w:vAlign w:val="bottom"/>
          </w:tcPr>
          <w:p>
            <w:pPr>
              <w:spacing w:after="0"/>
              <w:rPr>
                <w:sz w:val="18"/>
                <w:szCs w:val="18"/>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Sylham</w:t>
            </w:r>
          </w:p>
        </w:tc>
        <w:tc>
          <w:tcPr>
            <w:tcW w:w="6260" w:type="dxa"/>
            <w:vAlign w:val="bottom"/>
            <w:shd w:val="clear" w:color="auto" w:fill="CCEEFF"/>
          </w:tcPr>
          <w:p>
            <w:pPr>
              <w:ind w:left="2800"/>
              <w:spacing w:after="0"/>
              <w:rPr>
                <w:sz w:val="20"/>
                <w:szCs w:val="20"/>
                <w:color w:val="auto"/>
              </w:rPr>
            </w:pPr>
            <w:r>
              <w:rPr>
                <w:rFonts w:ascii="Arial" w:cs="Arial" w:eastAsia="Arial" w:hAnsi="Arial"/>
                <w:sz w:val="18"/>
                <w:szCs w:val="18"/>
                <w:color w:val="auto"/>
              </w:rPr>
              <w:t>Tungsten</w:t>
            </w:r>
          </w:p>
        </w:tc>
        <w:tc>
          <w:tcPr>
            <w:tcW w:w="40" w:type="dxa"/>
            <w:vAlign w:val="bottom"/>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Triumph Northwest</w:t>
            </w:r>
          </w:p>
        </w:tc>
        <w:tc>
          <w:tcPr>
            <w:tcW w:w="6260" w:type="dxa"/>
            <w:vAlign w:val="bottom"/>
          </w:tcPr>
          <w:p>
            <w:pPr>
              <w:ind w:left="2800"/>
              <w:spacing w:after="0"/>
              <w:rPr>
                <w:sz w:val="20"/>
                <w:szCs w:val="20"/>
                <w:color w:val="auto"/>
              </w:rPr>
            </w:pPr>
            <w:r>
              <w:rPr>
                <w:rFonts w:ascii="Arial" w:cs="Arial" w:eastAsia="Arial" w:hAnsi="Arial"/>
                <w:sz w:val="18"/>
                <w:szCs w:val="18"/>
                <w:color w:val="auto"/>
              </w:rPr>
              <w:t>Tungsten</w:t>
            </w:r>
          </w:p>
        </w:tc>
        <w:tc>
          <w:tcPr>
            <w:tcW w:w="40" w:type="dxa"/>
            <w:vAlign w:val="bottom"/>
          </w:tcPr>
          <w:p>
            <w:pPr>
              <w:spacing w:after="0"/>
              <w:rPr>
                <w:sz w:val="18"/>
                <w:szCs w:val="18"/>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Goodfellow Holdings Limited</w:t>
            </w:r>
          </w:p>
        </w:tc>
        <w:tc>
          <w:tcPr>
            <w:tcW w:w="6260" w:type="dxa"/>
            <w:vAlign w:val="bottom"/>
            <w:shd w:val="clear" w:color="auto" w:fill="CCEEFF"/>
          </w:tcPr>
          <w:p>
            <w:pPr>
              <w:ind w:left="2800"/>
              <w:spacing w:after="0"/>
              <w:rPr>
                <w:sz w:val="20"/>
                <w:szCs w:val="20"/>
                <w:color w:val="auto"/>
              </w:rPr>
            </w:pPr>
            <w:r>
              <w:rPr>
                <w:rFonts w:ascii="Arial" w:cs="Arial" w:eastAsia="Arial" w:hAnsi="Arial"/>
                <w:sz w:val="18"/>
                <w:szCs w:val="18"/>
                <w:color w:val="auto"/>
              </w:rPr>
              <w:t>Tungsten</w:t>
            </w:r>
          </w:p>
        </w:tc>
        <w:tc>
          <w:tcPr>
            <w:tcW w:w="40" w:type="dxa"/>
            <w:vAlign w:val="bottom"/>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JIAN DE CITY HENGSHAN TUNGSTEN INDUSTRY</w:t>
            </w:r>
          </w:p>
        </w:tc>
        <w:tc>
          <w:tcPr>
            <w:tcW w:w="6260" w:type="dxa"/>
            <w:vAlign w:val="bottom"/>
          </w:tcPr>
          <w:p>
            <w:pPr>
              <w:ind w:left="2800"/>
              <w:spacing w:after="0"/>
              <w:rPr>
                <w:sz w:val="20"/>
                <w:szCs w:val="20"/>
                <w:color w:val="auto"/>
              </w:rPr>
            </w:pPr>
            <w:r>
              <w:rPr>
                <w:rFonts w:ascii="Arial" w:cs="Arial" w:eastAsia="Arial" w:hAnsi="Arial"/>
                <w:sz w:val="18"/>
                <w:szCs w:val="18"/>
                <w:color w:val="auto"/>
              </w:rPr>
              <w:t>Tungsten</w:t>
            </w:r>
          </w:p>
        </w:tc>
        <w:tc>
          <w:tcPr>
            <w:tcW w:w="40" w:type="dxa"/>
            <w:vAlign w:val="bottom"/>
          </w:tcPr>
          <w:p>
            <w:pPr>
              <w:spacing w:after="0"/>
              <w:rPr>
                <w:sz w:val="18"/>
                <w:szCs w:val="18"/>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Jin Zhou</w:t>
            </w:r>
          </w:p>
        </w:tc>
        <w:tc>
          <w:tcPr>
            <w:tcW w:w="6260" w:type="dxa"/>
            <w:vAlign w:val="bottom"/>
            <w:shd w:val="clear" w:color="auto" w:fill="CCEEFF"/>
          </w:tcPr>
          <w:p>
            <w:pPr>
              <w:ind w:left="2800"/>
              <w:spacing w:after="0"/>
              <w:rPr>
                <w:sz w:val="20"/>
                <w:szCs w:val="20"/>
                <w:color w:val="auto"/>
              </w:rPr>
            </w:pPr>
            <w:r>
              <w:rPr>
                <w:rFonts w:ascii="Arial" w:cs="Arial" w:eastAsia="Arial" w:hAnsi="Arial"/>
                <w:sz w:val="18"/>
                <w:szCs w:val="18"/>
                <w:color w:val="auto"/>
              </w:rPr>
              <w:t>Tungsten</w:t>
            </w:r>
          </w:p>
        </w:tc>
        <w:tc>
          <w:tcPr>
            <w:tcW w:w="40" w:type="dxa"/>
            <w:vAlign w:val="bottom"/>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Nankang Nanshan Tin Manufactory Co., Ltd.</w:t>
            </w:r>
          </w:p>
        </w:tc>
        <w:tc>
          <w:tcPr>
            <w:tcW w:w="6260" w:type="dxa"/>
            <w:vAlign w:val="bottom"/>
          </w:tcPr>
          <w:p>
            <w:pPr>
              <w:ind w:left="2800"/>
              <w:spacing w:after="0"/>
              <w:rPr>
                <w:sz w:val="20"/>
                <w:szCs w:val="20"/>
                <w:color w:val="auto"/>
              </w:rPr>
            </w:pPr>
            <w:r>
              <w:rPr>
                <w:rFonts w:ascii="Arial" w:cs="Arial" w:eastAsia="Arial" w:hAnsi="Arial"/>
                <w:sz w:val="18"/>
                <w:szCs w:val="18"/>
                <w:color w:val="auto"/>
              </w:rPr>
              <w:t>Tungsten</w:t>
            </w:r>
          </w:p>
        </w:tc>
        <w:tc>
          <w:tcPr>
            <w:tcW w:w="40" w:type="dxa"/>
            <w:vAlign w:val="bottom"/>
          </w:tcPr>
          <w:p>
            <w:pPr>
              <w:spacing w:after="0"/>
              <w:rPr>
                <w:sz w:val="18"/>
                <w:szCs w:val="18"/>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Ganzhou Beseem Ferrotungsten Co., Ltd.</w:t>
            </w:r>
          </w:p>
        </w:tc>
        <w:tc>
          <w:tcPr>
            <w:tcW w:w="6260" w:type="dxa"/>
            <w:vAlign w:val="bottom"/>
            <w:shd w:val="clear" w:color="auto" w:fill="CCEEFF"/>
          </w:tcPr>
          <w:p>
            <w:pPr>
              <w:ind w:left="2800"/>
              <w:spacing w:after="0"/>
              <w:rPr>
                <w:sz w:val="20"/>
                <w:szCs w:val="20"/>
                <w:color w:val="auto"/>
              </w:rPr>
            </w:pPr>
            <w:r>
              <w:rPr>
                <w:rFonts w:ascii="Arial" w:cs="Arial" w:eastAsia="Arial" w:hAnsi="Arial"/>
                <w:sz w:val="18"/>
                <w:szCs w:val="18"/>
                <w:color w:val="auto"/>
              </w:rPr>
              <w:t>Tungsten</w:t>
            </w:r>
          </w:p>
        </w:tc>
        <w:tc>
          <w:tcPr>
            <w:tcW w:w="40" w:type="dxa"/>
            <w:vAlign w:val="bottom"/>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Mehra Ferro-Alloys Pvt. Ltd.</w:t>
            </w:r>
          </w:p>
        </w:tc>
        <w:tc>
          <w:tcPr>
            <w:tcW w:w="6260" w:type="dxa"/>
            <w:vAlign w:val="bottom"/>
          </w:tcPr>
          <w:p>
            <w:pPr>
              <w:ind w:left="2800"/>
              <w:spacing w:after="0"/>
              <w:rPr>
                <w:sz w:val="20"/>
                <w:szCs w:val="20"/>
                <w:color w:val="auto"/>
              </w:rPr>
            </w:pPr>
            <w:r>
              <w:rPr>
                <w:rFonts w:ascii="Arial" w:cs="Arial" w:eastAsia="Arial" w:hAnsi="Arial"/>
                <w:sz w:val="18"/>
                <w:szCs w:val="18"/>
                <w:color w:val="auto"/>
              </w:rPr>
              <w:t>Tungsten</w:t>
            </w:r>
          </w:p>
        </w:tc>
        <w:tc>
          <w:tcPr>
            <w:tcW w:w="40" w:type="dxa"/>
            <w:vAlign w:val="bottom"/>
          </w:tcPr>
          <w:p>
            <w:pPr>
              <w:spacing w:after="0"/>
              <w:rPr>
                <w:sz w:val="18"/>
                <w:szCs w:val="18"/>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Tungsten Diversified Industries LLC</w:t>
            </w:r>
          </w:p>
        </w:tc>
        <w:tc>
          <w:tcPr>
            <w:tcW w:w="6260" w:type="dxa"/>
            <w:vAlign w:val="bottom"/>
            <w:shd w:val="clear" w:color="auto" w:fill="CCEEFF"/>
          </w:tcPr>
          <w:p>
            <w:pPr>
              <w:ind w:left="2800"/>
              <w:spacing w:after="0"/>
              <w:rPr>
                <w:sz w:val="20"/>
                <w:szCs w:val="20"/>
                <w:color w:val="auto"/>
              </w:rPr>
            </w:pPr>
            <w:r>
              <w:rPr>
                <w:rFonts w:ascii="Arial" w:cs="Arial" w:eastAsia="Arial" w:hAnsi="Arial"/>
                <w:sz w:val="18"/>
                <w:szCs w:val="18"/>
                <w:color w:val="auto"/>
              </w:rPr>
              <w:t>Tungsten</w:t>
            </w:r>
          </w:p>
        </w:tc>
        <w:tc>
          <w:tcPr>
            <w:tcW w:w="40" w:type="dxa"/>
            <w:vAlign w:val="bottom"/>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Avon Specialty Metals Ltd</w:t>
            </w:r>
          </w:p>
        </w:tc>
        <w:tc>
          <w:tcPr>
            <w:tcW w:w="6260" w:type="dxa"/>
            <w:vAlign w:val="bottom"/>
          </w:tcPr>
          <w:p>
            <w:pPr>
              <w:ind w:left="2800"/>
              <w:spacing w:after="0"/>
              <w:rPr>
                <w:sz w:val="20"/>
                <w:szCs w:val="20"/>
                <w:color w:val="auto"/>
              </w:rPr>
            </w:pPr>
            <w:r>
              <w:rPr>
                <w:rFonts w:ascii="Arial" w:cs="Arial" w:eastAsia="Arial" w:hAnsi="Arial"/>
                <w:sz w:val="18"/>
                <w:szCs w:val="18"/>
                <w:color w:val="auto"/>
              </w:rPr>
              <w:t>Tungsten</w:t>
            </w:r>
          </w:p>
        </w:tc>
        <w:tc>
          <w:tcPr>
            <w:tcW w:w="40" w:type="dxa"/>
            <w:vAlign w:val="bottom"/>
          </w:tcPr>
          <w:p>
            <w:pPr>
              <w:spacing w:after="0"/>
              <w:rPr>
                <w:sz w:val="18"/>
                <w:szCs w:val="18"/>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Foshan Nanhai Xihai Metal material Co., Ltd.</w:t>
            </w:r>
          </w:p>
        </w:tc>
        <w:tc>
          <w:tcPr>
            <w:tcW w:w="6260" w:type="dxa"/>
            <w:vAlign w:val="bottom"/>
            <w:shd w:val="clear" w:color="auto" w:fill="CCEEFF"/>
          </w:tcPr>
          <w:p>
            <w:pPr>
              <w:ind w:left="2800"/>
              <w:spacing w:after="0"/>
              <w:rPr>
                <w:sz w:val="20"/>
                <w:szCs w:val="20"/>
                <w:color w:val="auto"/>
              </w:rPr>
            </w:pPr>
            <w:r>
              <w:rPr>
                <w:rFonts w:ascii="Arial" w:cs="Arial" w:eastAsia="Arial" w:hAnsi="Arial"/>
                <w:sz w:val="18"/>
                <w:szCs w:val="18"/>
                <w:color w:val="auto"/>
              </w:rPr>
              <w:t>Tungsten</w:t>
            </w:r>
          </w:p>
        </w:tc>
        <w:tc>
          <w:tcPr>
            <w:tcW w:w="40" w:type="dxa"/>
            <w:vAlign w:val="bottom"/>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Alloys Imphy</w:t>
            </w:r>
          </w:p>
        </w:tc>
        <w:tc>
          <w:tcPr>
            <w:tcW w:w="6260" w:type="dxa"/>
            <w:vAlign w:val="bottom"/>
          </w:tcPr>
          <w:p>
            <w:pPr>
              <w:ind w:left="2800"/>
              <w:spacing w:after="0"/>
              <w:rPr>
                <w:sz w:val="20"/>
                <w:szCs w:val="20"/>
                <w:color w:val="auto"/>
              </w:rPr>
            </w:pPr>
            <w:r>
              <w:rPr>
                <w:rFonts w:ascii="Arial" w:cs="Arial" w:eastAsia="Arial" w:hAnsi="Arial"/>
                <w:sz w:val="18"/>
                <w:szCs w:val="18"/>
                <w:color w:val="auto"/>
              </w:rPr>
              <w:t>Tungsten</w:t>
            </w:r>
          </w:p>
        </w:tc>
        <w:tc>
          <w:tcPr>
            <w:tcW w:w="40" w:type="dxa"/>
            <w:vAlign w:val="bottom"/>
          </w:tcPr>
          <w:p>
            <w:pPr>
              <w:spacing w:after="0"/>
              <w:rPr>
                <w:sz w:val="18"/>
                <w:szCs w:val="18"/>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AVX Corporation</w:t>
            </w:r>
          </w:p>
        </w:tc>
        <w:tc>
          <w:tcPr>
            <w:tcW w:w="6260" w:type="dxa"/>
            <w:vAlign w:val="bottom"/>
            <w:shd w:val="clear" w:color="auto" w:fill="CCEEFF"/>
          </w:tcPr>
          <w:p>
            <w:pPr>
              <w:ind w:left="2800"/>
              <w:spacing w:after="0"/>
              <w:rPr>
                <w:sz w:val="20"/>
                <w:szCs w:val="20"/>
                <w:color w:val="auto"/>
              </w:rPr>
            </w:pPr>
            <w:r>
              <w:rPr>
                <w:rFonts w:ascii="Arial" w:cs="Arial" w:eastAsia="Arial" w:hAnsi="Arial"/>
                <w:sz w:val="18"/>
                <w:szCs w:val="18"/>
                <w:color w:val="auto"/>
              </w:rPr>
              <w:t>Tungsten</w:t>
            </w:r>
          </w:p>
        </w:tc>
        <w:tc>
          <w:tcPr>
            <w:tcW w:w="40" w:type="dxa"/>
            <w:vAlign w:val="bottom"/>
          </w:tcPr>
          <w:p>
            <w:pPr>
              <w:spacing w:after="0"/>
              <w:rPr>
                <w:sz w:val="18"/>
                <w:szCs w:val="18"/>
                <w:color w:val="auto"/>
              </w:rPr>
            </w:pPr>
          </w:p>
        </w:tc>
      </w:tr>
      <w:tr>
        <w:trPr>
          <w:trHeight w:val="432"/>
        </w:trPr>
        <w:tc>
          <w:tcPr>
            <w:tcW w:w="5160" w:type="dxa"/>
            <w:vAlign w:val="bottom"/>
          </w:tcPr>
          <w:p>
            <w:pPr>
              <w:spacing w:after="0"/>
              <w:rPr>
                <w:sz w:val="24"/>
                <w:szCs w:val="24"/>
                <w:color w:val="auto"/>
              </w:rPr>
            </w:pPr>
          </w:p>
        </w:tc>
        <w:tc>
          <w:tcPr>
            <w:tcW w:w="6260" w:type="dxa"/>
            <w:vAlign w:val="bottom"/>
          </w:tcPr>
          <w:p>
            <w:pPr>
              <w:ind w:left="460"/>
              <w:spacing w:after="0"/>
              <w:rPr>
                <w:sz w:val="20"/>
                <w:szCs w:val="20"/>
                <w:color w:val="auto"/>
              </w:rPr>
            </w:pPr>
            <w:r>
              <w:rPr>
                <w:rFonts w:ascii="Arial" w:cs="Arial" w:eastAsia="Arial" w:hAnsi="Arial"/>
                <w:sz w:val="18"/>
                <w:szCs w:val="18"/>
                <w:color w:val="auto"/>
              </w:rPr>
              <w:t>36</w:t>
            </w:r>
          </w:p>
        </w:tc>
        <w:tc>
          <w:tcPr>
            <w:tcW w:w="40" w:type="dxa"/>
            <w:vAlign w:val="bottom"/>
          </w:tcPr>
          <w:p>
            <w:pPr>
              <w:spacing w:after="0"/>
              <w:rPr>
                <w:sz w:val="24"/>
                <w:szCs w:val="24"/>
                <w:color w:val="auto"/>
              </w:rPr>
            </w:pPr>
          </w:p>
        </w:tc>
      </w:tr>
      <w:tr>
        <w:trPr>
          <w:trHeight w:val="132"/>
        </w:trPr>
        <w:tc>
          <w:tcPr>
            <w:tcW w:w="5160" w:type="dxa"/>
            <w:vAlign w:val="bottom"/>
            <w:tcBorders>
              <w:bottom w:val="single" w:sz="8" w:color="808080"/>
            </w:tcBorders>
          </w:tcPr>
          <w:p>
            <w:pPr>
              <w:spacing w:after="0"/>
              <w:rPr>
                <w:sz w:val="11"/>
                <w:szCs w:val="11"/>
                <w:color w:val="auto"/>
              </w:rPr>
            </w:pPr>
          </w:p>
        </w:tc>
        <w:tc>
          <w:tcPr>
            <w:tcW w:w="62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56" w:right="19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Bruweiler Precise Sales Co.</w:t>
            </w:r>
          </w:p>
        </w:tc>
        <w:tc>
          <w:tcPr>
            <w:tcW w:w="5620" w:type="dxa"/>
            <w:vAlign w:val="bottom"/>
            <w:shd w:val="clear" w:color="auto" w:fill="CCEEFF"/>
          </w:tcPr>
          <w:p>
            <w:pPr>
              <w:ind w:left="2160"/>
              <w:spacing w:after="0"/>
              <w:rPr>
                <w:sz w:val="20"/>
                <w:szCs w:val="20"/>
                <w:color w:val="auto"/>
              </w:rPr>
            </w:pPr>
            <w:r>
              <w:rPr>
                <w:rFonts w:ascii="Arial" w:cs="Arial" w:eastAsia="Arial" w:hAnsi="Arial"/>
                <w:sz w:val="18"/>
                <w:szCs w:val="18"/>
                <w:color w:val="auto"/>
              </w:rPr>
              <w:t>Tungsten</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Canon-Muskegon Corp</w:t>
            </w:r>
          </w:p>
        </w:tc>
        <w:tc>
          <w:tcPr>
            <w:tcW w:w="5620" w:type="dxa"/>
            <w:vAlign w:val="bottom"/>
          </w:tcPr>
          <w:p>
            <w:pPr>
              <w:ind w:left="2160"/>
              <w:spacing w:after="0"/>
              <w:rPr>
                <w:sz w:val="20"/>
                <w:szCs w:val="20"/>
                <w:color w:val="auto"/>
              </w:rPr>
            </w:pPr>
            <w:r>
              <w:rPr>
                <w:rFonts w:ascii="Arial" w:cs="Arial" w:eastAsia="Arial" w:hAnsi="Arial"/>
                <w:sz w:val="18"/>
                <w:szCs w:val="18"/>
                <w:color w:val="auto"/>
              </w:rPr>
              <w:t>Tungsten</w:t>
            </w: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Micro 100</w:t>
            </w:r>
          </w:p>
        </w:tc>
        <w:tc>
          <w:tcPr>
            <w:tcW w:w="5620" w:type="dxa"/>
            <w:vAlign w:val="bottom"/>
            <w:shd w:val="clear" w:color="auto" w:fill="CCEEFF"/>
          </w:tcPr>
          <w:p>
            <w:pPr>
              <w:ind w:left="2160"/>
              <w:spacing w:after="0"/>
              <w:rPr>
                <w:sz w:val="20"/>
                <w:szCs w:val="20"/>
                <w:color w:val="auto"/>
              </w:rPr>
            </w:pPr>
            <w:r>
              <w:rPr>
                <w:rFonts w:ascii="Arial" w:cs="Arial" w:eastAsia="Arial" w:hAnsi="Arial"/>
                <w:sz w:val="18"/>
                <w:szCs w:val="18"/>
                <w:color w:val="auto"/>
              </w:rPr>
              <w:t>Tungsten</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Praxair</w:t>
            </w:r>
          </w:p>
        </w:tc>
        <w:tc>
          <w:tcPr>
            <w:tcW w:w="5620" w:type="dxa"/>
            <w:vAlign w:val="bottom"/>
          </w:tcPr>
          <w:p>
            <w:pPr>
              <w:ind w:left="2160"/>
              <w:spacing w:after="0"/>
              <w:rPr>
                <w:sz w:val="20"/>
                <w:szCs w:val="20"/>
                <w:color w:val="auto"/>
              </w:rPr>
            </w:pPr>
            <w:r>
              <w:rPr>
                <w:rFonts w:ascii="Arial" w:cs="Arial" w:eastAsia="Arial" w:hAnsi="Arial"/>
                <w:sz w:val="18"/>
                <w:szCs w:val="18"/>
                <w:color w:val="auto"/>
              </w:rPr>
              <w:t>Tungsten</w:t>
            </w: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ugitech</w:t>
            </w:r>
          </w:p>
        </w:tc>
        <w:tc>
          <w:tcPr>
            <w:tcW w:w="5620" w:type="dxa"/>
            <w:vAlign w:val="bottom"/>
            <w:shd w:val="clear" w:color="auto" w:fill="CCEEFF"/>
          </w:tcPr>
          <w:p>
            <w:pPr>
              <w:ind w:left="2160"/>
              <w:spacing w:after="0"/>
              <w:rPr>
                <w:sz w:val="20"/>
                <w:szCs w:val="20"/>
                <w:color w:val="auto"/>
              </w:rPr>
            </w:pPr>
            <w:r>
              <w:rPr>
                <w:rFonts w:ascii="Arial" w:cs="Arial" w:eastAsia="Arial" w:hAnsi="Arial"/>
                <w:sz w:val="18"/>
                <w:szCs w:val="18"/>
                <w:color w:val="auto"/>
              </w:rPr>
              <w:t>Tungsten</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Wuxi Middle Treasure Materials</w:t>
            </w:r>
          </w:p>
        </w:tc>
        <w:tc>
          <w:tcPr>
            <w:tcW w:w="5620" w:type="dxa"/>
            <w:vAlign w:val="bottom"/>
          </w:tcPr>
          <w:p>
            <w:pPr>
              <w:ind w:left="2160"/>
              <w:spacing w:after="0"/>
              <w:rPr>
                <w:sz w:val="20"/>
                <w:szCs w:val="20"/>
                <w:color w:val="auto"/>
              </w:rPr>
            </w:pPr>
            <w:r>
              <w:rPr>
                <w:rFonts w:ascii="Arial" w:cs="Arial" w:eastAsia="Arial" w:hAnsi="Arial"/>
                <w:sz w:val="18"/>
                <w:szCs w:val="18"/>
                <w:color w:val="auto"/>
              </w:rPr>
              <w:t>Tungsten</w:t>
            </w: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JFE Steel Corporation</w:t>
            </w:r>
          </w:p>
        </w:tc>
        <w:tc>
          <w:tcPr>
            <w:tcW w:w="5620" w:type="dxa"/>
            <w:vAlign w:val="bottom"/>
            <w:shd w:val="clear" w:color="auto" w:fill="CCEEFF"/>
          </w:tcPr>
          <w:p>
            <w:pPr>
              <w:ind w:left="2160"/>
              <w:spacing w:after="0"/>
              <w:rPr>
                <w:sz w:val="20"/>
                <w:szCs w:val="20"/>
                <w:color w:val="auto"/>
              </w:rPr>
            </w:pPr>
            <w:r>
              <w:rPr>
                <w:rFonts w:ascii="Arial" w:cs="Arial" w:eastAsia="Arial" w:hAnsi="Arial"/>
                <w:sz w:val="18"/>
                <w:szCs w:val="18"/>
                <w:color w:val="auto"/>
              </w:rPr>
              <w:t>Tungsten</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Gallatin Steel</w:t>
            </w:r>
          </w:p>
        </w:tc>
        <w:tc>
          <w:tcPr>
            <w:tcW w:w="5620" w:type="dxa"/>
            <w:vAlign w:val="bottom"/>
          </w:tcPr>
          <w:p>
            <w:pPr>
              <w:ind w:left="2160"/>
              <w:spacing w:after="0"/>
              <w:rPr>
                <w:sz w:val="20"/>
                <w:szCs w:val="20"/>
                <w:color w:val="auto"/>
              </w:rPr>
            </w:pPr>
            <w:r>
              <w:rPr>
                <w:rFonts w:ascii="Arial" w:cs="Arial" w:eastAsia="Arial" w:hAnsi="Arial"/>
                <w:sz w:val="18"/>
                <w:szCs w:val="18"/>
                <w:color w:val="auto"/>
              </w:rPr>
              <w:t>Tungsten</w:t>
            </w: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North Star BlueScope Steel, LLC</w:t>
            </w:r>
          </w:p>
        </w:tc>
        <w:tc>
          <w:tcPr>
            <w:tcW w:w="5620" w:type="dxa"/>
            <w:vAlign w:val="bottom"/>
            <w:shd w:val="clear" w:color="auto" w:fill="CCEEFF"/>
          </w:tcPr>
          <w:p>
            <w:pPr>
              <w:ind w:left="2160"/>
              <w:spacing w:after="0"/>
              <w:rPr>
                <w:sz w:val="20"/>
                <w:szCs w:val="20"/>
                <w:color w:val="auto"/>
              </w:rPr>
            </w:pPr>
            <w:r>
              <w:rPr>
                <w:rFonts w:ascii="Arial" w:cs="Arial" w:eastAsia="Arial" w:hAnsi="Arial"/>
                <w:sz w:val="18"/>
                <w:szCs w:val="18"/>
                <w:color w:val="auto"/>
              </w:rPr>
              <w:t>Tungsten</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CeramTec</w:t>
            </w:r>
          </w:p>
        </w:tc>
        <w:tc>
          <w:tcPr>
            <w:tcW w:w="5620" w:type="dxa"/>
            <w:vAlign w:val="bottom"/>
          </w:tcPr>
          <w:p>
            <w:pPr>
              <w:ind w:left="2160"/>
              <w:spacing w:after="0"/>
              <w:rPr>
                <w:sz w:val="20"/>
                <w:szCs w:val="20"/>
                <w:color w:val="auto"/>
              </w:rPr>
            </w:pPr>
            <w:r>
              <w:rPr>
                <w:rFonts w:ascii="Arial" w:cs="Arial" w:eastAsia="Arial" w:hAnsi="Arial"/>
                <w:sz w:val="18"/>
                <w:szCs w:val="18"/>
                <w:color w:val="auto"/>
              </w:rPr>
              <w:t>Tungsten</w:t>
            </w: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CTS Industries</w:t>
            </w:r>
          </w:p>
        </w:tc>
        <w:tc>
          <w:tcPr>
            <w:tcW w:w="5620" w:type="dxa"/>
            <w:vAlign w:val="bottom"/>
            <w:shd w:val="clear" w:color="auto" w:fill="CCEEFF"/>
          </w:tcPr>
          <w:p>
            <w:pPr>
              <w:ind w:left="2160"/>
              <w:spacing w:after="0"/>
              <w:rPr>
                <w:sz w:val="20"/>
                <w:szCs w:val="20"/>
                <w:color w:val="auto"/>
              </w:rPr>
            </w:pPr>
            <w:r>
              <w:rPr>
                <w:rFonts w:ascii="Arial" w:cs="Arial" w:eastAsia="Arial" w:hAnsi="Arial"/>
                <w:sz w:val="18"/>
                <w:szCs w:val="18"/>
                <w:color w:val="auto"/>
              </w:rPr>
              <w:t>Tungsten</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Emei Hengdong</w:t>
            </w:r>
          </w:p>
        </w:tc>
        <w:tc>
          <w:tcPr>
            <w:tcW w:w="5620" w:type="dxa"/>
            <w:vAlign w:val="bottom"/>
          </w:tcPr>
          <w:p>
            <w:pPr>
              <w:ind w:left="2160"/>
              <w:spacing w:after="0"/>
              <w:rPr>
                <w:sz w:val="20"/>
                <w:szCs w:val="20"/>
                <w:color w:val="auto"/>
              </w:rPr>
            </w:pPr>
            <w:r>
              <w:rPr>
                <w:rFonts w:ascii="Arial" w:cs="Arial" w:eastAsia="Arial" w:hAnsi="Arial"/>
                <w:sz w:val="18"/>
                <w:szCs w:val="18"/>
                <w:color w:val="auto"/>
              </w:rPr>
              <w:t>Tungsten</w:t>
            </w: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ILJIN DIAMOND CO., LTD.</w:t>
            </w:r>
          </w:p>
        </w:tc>
        <w:tc>
          <w:tcPr>
            <w:tcW w:w="5620" w:type="dxa"/>
            <w:vAlign w:val="bottom"/>
            <w:shd w:val="clear" w:color="auto" w:fill="CCEEFF"/>
          </w:tcPr>
          <w:p>
            <w:pPr>
              <w:ind w:left="2160"/>
              <w:spacing w:after="0"/>
              <w:rPr>
                <w:sz w:val="20"/>
                <w:szCs w:val="20"/>
                <w:color w:val="auto"/>
              </w:rPr>
            </w:pPr>
            <w:r>
              <w:rPr>
                <w:rFonts w:ascii="Arial" w:cs="Arial" w:eastAsia="Arial" w:hAnsi="Arial"/>
                <w:sz w:val="18"/>
                <w:szCs w:val="18"/>
                <w:color w:val="auto"/>
              </w:rPr>
              <w:t>Tungsten</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Integrated Circuit</w:t>
            </w:r>
          </w:p>
        </w:tc>
        <w:tc>
          <w:tcPr>
            <w:tcW w:w="5620" w:type="dxa"/>
            <w:vAlign w:val="bottom"/>
          </w:tcPr>
          <w:p>
            <w:pPr>
              <w:ind w:left="2160"/>
              <w:spacing w:after="0"/>
              <w:rPr>
                <w:sz w:val="20"/>
                <w:szCs w:val="20"/>
                <w:color w:val="auto"/>
              </w:rPr>
            </w:pPr>
            <w:r>
              <w:rPr>
                <w:rFonts w:ascii="Arial" w:cs="Arial" w:eastAsia="Arial" w:hAnsi="Arial"/>
                <w:sz w:val="18"/>
                <w:szCs w:val="18"/>
                <w:color w:val="auto"/>
              </w:rPr>
              <w:t>Tungsten</w:t>
            </w: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Minpro AB</w:t>
            </w:r>
          </w:p>
        </w:tc>
        <w:tc>
          <w:tcPr>
            <w:tcW w:w="5620" w:type="dxa"/>
            <w:vAlign w:val="bottom"/>
            <w:shd w:val="clear" w:color="auto" w:fill="CCEEFF"/>
          </w:tcPr>
          <w:p>
            <w:pPr>
              <w:ind w:left="2160"/>
              <w:spacing w:after="0"/>
              <w:rPr>
                <w:sz w:val="20"/>
                <w:szCs w:val="20"/>
                <w:color w:val="auto"/>
              </w:rPr>
            </w:pPr>
            <w:r>
              <w:rPr>
                <w:rFonts w:ascii="Arial" w:cs="Arial" w:eastAsia="Arial" w:hAnsi="Arial"/>
                <w:sz w:val="18"/>
                <w:szCs w:val="18"/>
                <w:color w:val="auto"/>
              </w:rPr>
              <w:t>Tungsten</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Taiyo Nippon Sanso Trading (Shanghai) Co., LTD</w:t>
            </w:r>
          </w:p>
        </w:tc>
        <w:tc>
          <w:tcPr>
            <w:tcW w:w="5620" w:type="dxa"/>
            <w:vAlign w:val="bottom"/>
          </w:tcPr>
          <w:p>
            <w:pPr>
              <w:ind w:left="2160"/>
              <w:spacing w:after="0"/>
              <w:rPr>
                <w:sz w:val="20"/>
                <w:szCs w:val="20"/>
                <w:color w:val="auto"/>
              </w:rPr>
            </w:pPr>
            <w:r>
              <w:rPr>
                <w:rFonts w:ascii="Arial" w:cs="Arial" w:eastAsia="Arial" w:hAnsi="Arial"/>
                <w:sz w:val="18"/>
                <w:szCs w:val="18"/>
                <w:color w:val="auto"/>
              </w:rPr>
              <w:t>Tungsten</w:t>
            </w: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AK Steel Corp.</w:t>
            </w:r>
          </w:p>
        </w:tc>
        <w:tc>
          <w:tcPr>
            <w:tcW w:w="5620" w:type="dxa"/>
            <w:vAlign w:val="bottom"/>
            <w:shd w:val="clear" w:color="auto" w:fill="CCEEFF"/>
          </w:tcPr>
          <w:p>
            <w:pPr>
              <w:ind w:left="2160"/>
              <w:spacing w:after="0"/>
              <w:rPr>
                <w:sz w:val="20"/>
                <w:szCs w:val="20"/>
                <w:color w:val="auto"/>
              </w:rPr>
            </w:pPr>
            <w:r>
              <w:rPr>
                <w:rFonts w:ascii="Arial" w:cs="Arial" w:eastAsia="Arial" w:hAnsi="Arial"/>
                <w:sz w:val="18"/>
                <w:szCs w:val="18"/>
                <w:color w:val="auto"/>
              </w:rPr>
              <w:t>Tungsten</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Essar Steel Algoma</w:t>
            </w:r>
          </w:p>
        </w:tc>
        <w:tc>
          <w:tcPr>
            <w:tcW w:w="5620" w:type="dxa"/>
            <w:vAlign w:val="bottom"/>
          </w:tcPr>
          <w:p>
            <w:pPr>
              <w:ind w:left="2160"/>
              <w:spacing w:after="0"/>
              <w:rPr>
                <w:sz w:val="20"/>
                <w:szCs w:val="20"/>
                <w:color w:val="auto"/>
              </w:rPr>
            </w:pPr>
            <w:r>
              <w:rPr>
                <w:rFonts w:ascii="Arial" w:cs="Arial" w:eastAsia="Arial" w:hAnsi="Arial"/>
                <w:sz w:val="18"/>
                <w:szCs w:val="18"/>
                <w:color w:val="auto"/>
              </w:rPr>
              <w:t>Tungsten</w:t>
            </w: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Nucor Steel</w:t>
            </w:r>
          </w:p>
        </w:tc>
        <w:tc>
          <w:tcPr>
            <w:tcW w:w="5620" w:type="dxa"/>
            <w:vAlign w:val="bottom"/>
            <w:shd w:val="clear" w:color="auto" w:fill="CCEEFF"/>
          </w:tcPr>
          <w:p>
            <w:pPr>
              <w:ind w:left="2160"/>
              <w:spacing w:after="0"/>
              <w:rPr>
                <w:sz w:val="20"/>
                <w:szCs w:val="20"/>
                <w:color w:val="auto"/>
              </w:rPr>
            </w:pPr>
            <w:r>
              <w:rPr>
                <w:rFonts w:ascii="Arial" w:cs="Arial" w:eastAsia="Arial" w:hAnsi="Arial"/>
                <w:sz w:val="18"/>
                <w:szCs w:val="18"/>
                <w:color w:val="auto"/>
              </w:rPr>
              <w:t>Tungsten</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Steel Dynamics</w:t>
            </w:r>
          </w:p>
        </w:tc>
        <w:tc>
          <w:tcPr>
            <w:tcW w:w="5620" w:type="dxa"/>
            <w:vAlign w:val="bottom"/>
          </w:tcPr>
          <w:p>
            <w:pPr>
              <w:ind w:left="2160"/>
              <w:spacing w:after="0"/>
              <w:rPr>
                <w:sz w:val="20"/>
                <w:szCs w:val="20"/>
                <w:color w:val="auto"/>
              </w:rPr>
            </w:pPr>
            <w:r>
              <w:rPr>
                <w:rFonts w:ascii="Arial" w:cs="Arial" w:eastAsia="Arial" w:hAnsi="Arial"/>
                <w:sz w:val="18"/>
                <w:szCs w:val="18"/>
                <w:color w:val="auto"/>
              </w:rPr>
              <w:t>Tungsten</w:t>
            </w: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Asha Enterprise</w:t>
            </w:r>
          </w:p>
        </w:tc>
        <w:tc>
          <w:tcPr>
            <w:tcW w:w="5620" w:type="dxa"/>
            <w:vAlign w:val="bottom"/>
            <w:shd w:val="clear" w:color="auto" w:fill="CCEEFF"/>
          </w:tcPr>
          <w:p>
            <w:pPr>
              <w:ind w:left="2160"/>
              <w:spacing w:after="0"/>
              <w:rPr>
                <w:sz w:val="20"/>
                <w:szCs w:val="20"/>
                <w:color w:val="auto"/>
              </w:rPr>
            </w:pPr>
            <w:r>
              <w:rPr>
                <w:rFonts w:ascii="Arial" w:cs="Arial" w:eastAsia="Arial" w:hAnsi="Arial"/>
                <w:sz w:val="18"/>
                <w:szCs w:val="18"/>
                <w:color w:val="auto"/>
              </w:rPr>
              <w:t>Tungsten</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Jinzhou Xingye Smelt Duty Corp., Ltd.</w:t>
            </w:r>
          </w:p>
        </w:tc>
        <w:tc>
          <w:tcPr>
            <w:tcW w:w="5620" w:type="dxa"/>
            <w:vAlign w:val="bottom"/>
          </w:tcPr>
          <w:p>
            <w:pPr>
              <w:ind w:left="2160"/>
              <w:spacing w:after="0"/>
              <w:rPr>
                <w:sz w:val="20"/>
                <w:szCs w:val="20"/>
                <w:color w:val="auto"/>
              </w:rPr>
            </w:pPr>
            <w:r>
              <w:rPr>
                <w:rFonts w:ascii="Arial" w:cs="Arial" w:eastAsia="Arial" w:hAnsi="Arial"/>
                <w:sz w:val="18"/>
                <w:szCs w:val="18"/>
                <w:color w:val="auto"/>
              </w:rPr>
              <w:t>Tungsten</w:t>
            </w: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Soleras</w:t>
            </w:r>
          </w:p>
        </w:tc>
        <w:tc>
          <w:tcPr>
            <w:tcW w:w="5620" w:type="dxa"/>
            <w:vAlign w:val="bottom"/>
            <w:shd w:val="clear" w:color="auto" w:fill="CCEEFF"/>
          </w:tcPr>
          <w:p>
            <w:pPr>
              <w:ind w:left="2160"/>
              <w:spacing w:after="0"/>
              <w:rPr>
                <w:sz w:val="20"/>
                <w:szCs w:val="20"/>
                <w:color w:val="auto"/>
              </w:rPr>
            </w:pPr>
            <w:r>
              <w:rPr>
                <w:rFonts w:ascii="Arial" w:cs="Arial" w:eastAsia="Arial" w:hAnsi="Arial"/>
                <w:sz w:val="18"/>
                <w:szCs w:val="18"/>
                <w:color w:val="auto"/>
              </w:rPr>
              <w:t>Tungsten</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Weartech</w:t>
            </w:r>
          </w:p>
        </w:tc>
        <w:tc>
          <w:tcPr>
            <w:tcW w:w="5620" w:type="dxa"/>
            <w:vAlign w:val="bottom"/>
          </w:tcPr>
          <w:p>
            <w:pPr>
              <w:ind w:left="2160"/>
              <w:spacing w:after="0"/>
              <w:rPr>
                <w:sz w:val="20"/>
                <w:szCs w:val="20"/>
                <w:color w:val="auto"/>
              </w:rPr>
            </w:pPr>
            <w:r>
              <w:rPr>
                <w:rFonts w:ascii="Arial" w:cs="Arial" w:eastAsia="Arial" w:hAnsi="Arial"/>
                <w:sz w:val="18"/>
                <w:szCs w:val="18"/>
                <w:color w:val="auto"/>
              </w:rPr>
              <w:t>Tungsten</w:t>
            </w: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Plansee</w:t>
            </w:r>
          </w:p>
        </w:tc>
        <w:tc>
          <w:tcPr>
            <w:tcW w:w="5620" w:type="dxa"/>
            <w:vAlign w:val="bottom"/>
            <w:shd w:val="clear" w:color="auto" w:fill="CCEEFF"/>
          </w:tcPr>
          <w:p>
            <w:pPr>
              <w:ind w:left="2160"/>
              <w:spacing w:after="0"/>
              <w:rPr>
                <w:sz w:val="20"/>
                <w:szCs w:val="20"/>
                <w:color w:val="auto"/>
              </w:rPr>
            </w:pPr>
            <w:r>
              <w:rPr>
                <w:rFonts w:ascii="Arial" w:cs="Arial" w:eastAsia="Arial" w:hAnsi="Arial"/>
                <w:sz w:val="18"/>
                <w:szCs w:val="18"/>
                <w:color w:val="auto"/>
              </w:rPr>
              <w:t>Tungsten</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Mineracao Taboca S.A.</w:t>
            </w:r>
          </w:p>
        </w:tc>
        <w:tc>
          <w:tcPr>
            <w:tcW w:w="5620" w:type="dxa"/>
            <w:vAlign w:val="bottom"/>
          </w:tcPr>
          <w:p>
            <w:pPr>
              <w:ind w:left="2160"/>
              <w:spacing w:after="0"/>
              <w:rPr>
                <w:sz w:val="20"/>
                <w:szCs w:val="20"/>
                <w:color w:val="auto"/>
              </w:rPr>
            </w:pPr>
            <w:r>
              <w:rPr>
                <w:rFonts w:ascii="Arial" w:cs="Arial" w:eastAsia="Arial" w:hAnsi="Arial"/>
                <w:sz w:val="18"/>
                <w:szCs w:val="18"/>
                <w:color w:val="auto"/>
              </w:rPr>
              <w:t>Tungsten</w:t>
            </w: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Treibacher Industrie AG</w:t>
            </w:r>
          </w:p>
        </w:tc>
        <w:tc>
          <w:tcPr>
            <w:tcW w:w="5620" w:type="dxa"/>
            <w:vAlign w:val="bottom"/>
            <w:shd w:val="clear" w:color="auto" w:fill="CCEEFF"/>
          </w:tcPr>
          <w:p>
            <w:pPr>
              <w:ind w:left="2160"/>
              <w:spacing w:after="0"/>
              <w:rPr>
                <w:sz w:val="20"/>
                <w:szCs w:val="20"/>
                <w:color w:val="auto"/>
              </w:rPr>
            </w:pPr>
            <w:r>
              <w:rPr>
                <w:rFonts w:ascii="Arial" w:cs="Arial" w:eastAsia="Arial" w:hAnsi="Arial"/>
                <w:sz w:val="18"/>
                <w:szCs w:val="18"/>
                <w:color w:val="auto"/>
              </w:rPr>
              <w:t>Tungsten</w:t>
            </w:r>
          </w:p>
        </w:tc>
      </w:tr>
    </w:tbl>
    <w:p>
      <w:pPr>
        <w:spacing w:after="0" w:line="20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Based on the information obtained in the Company’s due diligence process, the Company does not have sufficient information to determine the country of origin of all Conflict Minerals in the Covered Products. However the following represent the countries of origin identified by the SORs set forth above. The Company’s efforts to determine the mine(s) or location of origin with the greatest possible specificity are described in the RCOI and due diligence discussion above.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620" w:type="dxa"/>
            <w:vAlign w:val="bottom"/>
            <w:gridSpan w:val="2"/>
          </w:tcPr>
          <w:p>
            <w:pPr>
              <w:spacing w:after="0"/>
              <w:rPr>
                <w:sz w:val="20"/>
                <w:szCs w:val="20"/>
                <w:color w:val="auto"/>
              </w:rPr>
            </w:pPr>
            <w:r>
              <w:rPr>
                <w:rFonts w:ascii="Arial" w:cs="Arial" w:eastAsia="Arial" w:hAnsi="Arial"/>
                <w:sz w:val="14"/>
                <w:szCs w:val="14"/>
                <w:b w:val="1"/>
                <w:bCs w:val="1"/>
                <w:color w:val="auto"/>
              </w:rPr>
              <w:t>METALS</w:t>
            </w:r>
          </w:p>
        </w:tc>
        <w:tc>
          <w:tcPr>
            <w:tcW w:w="9800" w:type="dxa"/>
            <w:vAlign w:val="bottom"/>
          </w:tcPr>
          <w:p>
            <w:pPr>
              <w:ind w:left="4140"/>
              <w:spacing w:after="0"/>
              <w:rPr>
                <w:sz w:val="20"/>
                <w:szCs w:val="20"/>
                <w:color w:val="auto"/>
              </w:rPr>
            </w:pPr>
            <w:r>
              <w:rPr>
                <w:rFonts w:ascii="Arial" w:cs="Arial" w:eastAsia="Arial" w:hAnsi="Arial"/>
                <w:sz w:val="14"/>
                <w:szCs w:val="14"/>
                <w:b w:val="1"/>
                <w:bCs w:val="1"/>
                <w:color w:val="auto"/>
              </w:rPr>
              <w:t>COUNTRY OF ORIGIN</w:t>
            </w:r>
          </w:p>
        </w:tc>
        <w:tc>
          <w:tcPr>
            <w:tcW w:w="40" w:type="dxa"/>
            <w:vAlign w:val="bottom"/>
          </w:tcPr>
          <w:p>
            <w:pPr>
              <w:spacing w:after="0"/>
              <w:rPr>
                <w:sz w:val="14"/>
                <w:szCs w:val="14"/>
                <w:color w:val="auto"/>
              </w:rPr>
            </w:pPr>
          </w:p>
        </w:tc>
      </w:tr>
      <w:tr>
        <w:trPr>
          <w:trHeight w:val="195"/>
        </w:trPr>
        <w:tc>
          <w:tcPr>
            <w:tcW w:w="13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Gold</w:t>
            </w:r>
          </w:p>
        </w:tc>
        <w:tc>
          <w:tcPr>
            <w:tcW w:w="280" w:type="dxa"/>
            <w:vAlign w:val="bottom"/>
            <w:tcBorders>
              <w:top w:val="single" w:sz="8" w:color="CCEEFF"/>
            </w:tcBorders>
            <w:shd w:val="clear" w:color="auto" w:fill="CCEEFF"/>
          </w:tcPr>
          <w:p>
            <w:pPr>
              <w:spacing w:after="0"/>
              <w:rPr>
                <w:sz w:val="16"/>
                <w:szCs w:val="16"/>
                <w:color w:val="auto"/>
              </w:rPr>
            </w:pPr>
          </w:p>
        </w:tc>
        <w:tc>
          <w:tcPr>
            <w:tcW w:w="98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ANDORRA, AUSTRALIA, AUSTRIA, BELGIUM, BOLIVIA (PLURINATIONAL STATE OF), BRAZIL, CANADA, CHILE,</w:t>
            </w:r>
          </w:p>
        </w:tc>
        <w:tc>
          <w:tcPr>
            <w:tcW w:w="40" w:type="dxa"/>
            <w:vAlign w:val="bottom"/>
          </w:tcPr>
          <w:p>
            <w:pPr>
              <w:spacing w:after="0"/>
              <w:rPr>
                <w:sz w:val="16"/>
                <w:szCs w:val="16"/>
                <w:color w:val="auto"/>
              </w:rPr>
            </w:pPr>
          </w:p>
        </w:tc>
      </w:tr>
      <w:tr>
        <w:trPr>
          <w:trHeight w:val="216"/>
        </w:trPr>
        <w:tc>
          <w:tcPr>
            <w:tcW w:w="1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w w:val="97"/>
              </w:rPr>
              <w:t>CHINA, FRANCE, GERMANY, INDIA, INDONESIA, ITALY, JAPAN, KAZAKHSTAN, REPUBLIC OF KOREA, KYRGYZSTAN,</w:t>
            </w:r>
          </w:p>
        </w:tc>
        <w:tc>
          <w:tcPr>
            <w:tcW w:w="40" w:type="dxa"/>
            <w:vAlign w:val="bottom"/>
          </w:tcPr>
          <w:p>
            <w:pPr>
              <w:spacing w:after="0"/>
              <w:rPr>
                <w:sz w:val="18"/>
                <w:szCs w:val="18"/>
                <w:color w:val="auto"/>
              </w:rPr>
            </w:pPr>
          </w:p>
        </w:tc>
      </w:tr>
      <w:tr>
        <w:trPr>
          <w:trHeight w:val="216"/>
        </w:trPr>
        <w:tc>
          <w:tcPr>
            <w:tcW w:w="1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LITHUANIA, MALAYSIA, MEXICO, NETHERLANDS, NEW ZEALAND, PERU, PHILIPPINES, POLAND, RUSSIAN</w:t>
            </w:r>
          </w:p>
        </w:tc>
        <w:tc>
          <w:tcPr>
            <w:tcW w:w="40" w:type="dxa"/>
            <w:vAlign w:val="bottom"/>
          </w:tcPr>
          <w:p>
            <w:pPr>
              <w:spacing w:after="0"/>
              <w:rPr>
                <w:sz w:val="18"/>
                <w:szCs w:val="18"/>
                <w:color w:val="auto"/>
              </w:rPr>
            </w:pPr>
          </w:p>
        </w:tc>
      </w:tr>
      <w:tr>
        <w:trPr>
          <w:trHeight w:val="216"/>
        </w:trPr>
        <w:tc>
          <w:tcPr>
            <w:tcW w:w="1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FEDERATION, SAUDI ARABIA, SINGAPORE, SOUTH AFRICA, SPAIN, SUDAN, SWEDEN, SWITZERLAND, TAIWAN,</w:t>
            </w:r>
          </w:p>
        </w:tc>
        <w:tc>
          <w:tcPr>
            <w:tcW w:w="40" w:type="dxa"/>
            <w:vAlign w:val="bottom"/>
          </w:tcPr>
          <w:p>
            <w:pPr>
              <w:spacing w:after="0"/>
              <w:rPr>
                <w:sz w:val="18"/>
                <w:szCs w:val="18"/>
                <w:color w:val="auto"/>
              </w:rPr>
            </w:pPr>
          </w:p>
        </w:tc>
      </w:tr>
      <w:tr>
        <w:trPr>
          <w:trHeight w:val="216"/>
        </w:trPr>
        <w:tc>
          <w:tcPr>
            <w:tcW w:w="1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THAILAND, TURKEY, UGANDA, UNITED ARAB EMIRATES, UNITED KINGDOM, UNITED STATES OF AMERICA,</w:t>
            </w:r>
          </w:p>
        </w:tc>
        <w:tc>
          <w:tcPr>
            <w:tcW w:w="40" w:type="dxa"/>
            <w:vAlign w:val="bottom"/>
          </w:tcPr>
          <w:p>
            <w:pPr>
              <w:spacing w:after="0"/>
              <w:rPr>
                <w:sz w:val="18"/>
                <w:szCs w:val="18"/>
                <w:color w:val="auto"/>
              </w:rPr>
            </w:pPr>
          </w:p>
        </w:tc>
      </w:tr>
      <w:tr>
        <w:trPr>
          <w:trHeight w:val="230"/>
        </w:trPr>
        <w:tc>
          <w:tcPr>
            <w:tcW w:w="1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UZBEKISTAN, ZAMBIA AND ZIMBABWE.</w:t>
            </w:r>
          </w:p>
        </w:tc>
        <w:tc>
          <w:tcPr>
            <w:tcW w:w="40" w:type="dxa"/>
            <w:vAlign w:val="bottom"/>
          </w:tcPr>
          <w:p>
            <w:pPr>
              <w:spacing w:after="0"/>
              <w:rPr>
                <w:sz w:val="20"/>
                <w:szCs w:val="20"/>
                <w:color w:val="auto"/>
              </w:rPr>
            </w:pPr>
          </w:p>
        </w:tc>
      </w:tr>
      <w:tr>
        <w:trPr>
          <w:trHeight w:val="432"/>
        </w:trPr>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0" w:type="dxa"/>
            <w:vAlign w:val="bottom"/>
          </w:tcPr>
          <w:p>
            <w:pPr>
              <w:ind w:left="4000"/>
              <w:spacing w:after="0"/>
              <w:rPr>
                <w:sz w:val="20"/>
                <w:szCs w:val="20"/>
                <w:color w:val="auto"/>
              </w:rPr>
            </w:pPr>
            <w:r>
              <w:rPr>
                <w:rFonts w:ascii="Arial" w:cs="Arial" w:eastAsia="Arial" w:hAnsi="Arial"/>
                <w:sz w:val="18"/>
                <w:szCs w:val="18"/>
                <w:color w:val="auto"/>
              </w:rPr>
              <w:t>37</w:t>
            </w:r>
          </w:p>
        </w:tc>
        <w:tc>
          <w:tcPr>
            <w:tcW w:w="40" w:type="dxa"/>
            <w:vAlign w:val="bottom"/>
          </w:tcPr>
          <w:p>
            <w:pPr>
              <w:spacing w:after="0"/>
              <w:rPr>
                <w:sz w:val="24"/>
                <w:szCs w:val="24"/>
                <w:color w:val="auto"/>
              </w:rPr>
            </w:pPr>
          </w:p>
        </w:tc>
      </w:tr>
      <w:tr>
        <w:trPr>
          <w:trHeight w:val="132"/>
        </w:trPr>
        <w:tc>
          <w:tcPr>
            <w:tcW w:w="13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98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56" w:right="19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07"/>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Tantalum</w:t>
            </w:r>
          </w:p>
        </w:tc>
        <w:tc>
          <w:tcPr>
            <w:tcW w:w="102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AUSTRALIA, AUSTRIA, BRAZIL, CHINA, ESTONIA, GERMANY, INDIA, INDONESIA, JAPAN, KAZAKHSTAN, THE</w:t>
            </w:r>
          </w:p>
        </w:tc>
      </w:tr>
      <w:tr>
        <w:trPr>
          <w:trHeight w:val="216"/>
        </w:trPr>
        <w:tc>
          <w:tcPr>
            <w:tcW w:w="1160" w:type="dxa"/>
            <w:vAlign w:val="bottom"/>
            <w:shd w:val="clear" w:color="auto" w:fill="CCEEFF"/>
          </w:tcPr>
          <w:p>
            <w:pPr>
              <w:spacing w:after="0"/>
              <w:rPr>
                <w:sz w:val="18"/>
                <w:szCs w:val="18"/>
                <w:color w:val="auto"/>
              </w:rPr>
            </w:pPr>
          </w:p>
        </w:tc>
        <w:tc>
          <w:tcPr>
            <w:tcW w:w="102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FORMER YUGOSLAV REPUBLIC OF MACEDONIA, MEXICO, RUSSIAN FEDERATION, SOUTH AFRICA, SWEDEN,</w:t>
            </w:r>
          </w:p>
        </w:tc>
      </w:tr>
      <w:tr>
        <w:trPr>
          <w:trHeight w:val="230"/>
        </w:trPr>
        <w:tc>
          <w:tcPr>
            <w:tcW w:w="1160" w:type="dxa"/>
            <w:vAlign w:val="bottom"/>
            <w:shd w:val="clear" w:color="auto" w:fill="CCEEFF"/>
          </w:tcPr>
          <w:p>
            <w:pPr>
              <w:spacing w:after="0"/>
              <w:rPr>
                <w:sz w:val="20"/>
                <w:szCs w:val="20"/>
                <w:color w:val="auto"/>
              </w:rPr>
            </w:pPr>
          </w:p>
        </w:tc>
        <w:tc>
          <w:tcPr>
            <w:tcW w:w="102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THAILAND, UNITED KINGDOM AND UNITED STATES OF AMERICA.</w:t>
            </w:r>
          </w:p>
        </w:tc>
      </w:tr>
      <w:tr>
        <w:trPr>
          <w:trHeight w:val="202"/>
        </w:trPr>
        <w:tc>
          <w:tcPr>
            <w:tcW w:w="1160" w:type="dxa"/>
            <w:vAlign w:val="bottom"/>
          </w:tcPr>
          <w:p>
            <w:pPr>
              <w:spacing w:after="0" w:line="201" w:lineRule="exact"/>
              <w:rPr>
                <w:sz w:val="20"/>
                <w:szCs w:val="20"/>
                <w:color w:val="auto"/>
              </w:rPr>
            </w:pPr>
            <w:r>
              <w:rPr>
                <w:rFonts w:ascii="Arial" w:cs="Arial" w:eastAsia="Arial" w:hAnsi="Arial"/>
                <w:sz w:val="18"/>
                <w:szCs w:val="18"/>
                <w:color w:val="auto"/>
              </w:rPr>
              <w:t>Tin</w:t>
            </w:r>
          </w:p>
        </w:tc>
        <w:tc>
          <w:tcPr>
            <w:tcW w:w="10260" w:type="dxa"/>
            <w:vAlign w:val="bottom"/>
          </w:tcPr>
          <w:p>
            <w:pPr>
              <w:ind w:left="460"/>
              <w:spacing w:after="0" w:line="201" w:lineRule="exact"/>
              <w:rPr>
                <w:sz w:val="20"/>
                <w:szCs w:val="20"/>
                <w:color w:val="auto"/>
              </w:rPr>
            </w:pPr>
            <w:r>
              <w:rPr>
                <w:rFonts w:ascii="Arial" w:cs="Arial" w:eastAsia="Arial" w:hAnsi="Arial"/>
                <w:sz w:val="18"/>
                <w:szCs w:val="18"/>
                <w:color w:val="auto"/>
              </w:rPr>
              <w:t>ARGENTINA, AUSTRALIA, BELGIUM, BOLIVIA (PLURINATIONAL STATE OF), BRAZIL, CANADA, CHINA, CZECH</w:t>
            </w:r>
          </w:p>
        </w:tc>
      </w:tr>
      <w:tr>
        <w:trPr>
          <w:trHeight w:val="216"/>
        </w:trPr>
        <w:tc>
          <w:tcPr>
            <w:tcW w:w="1160" w:type="dxa"/>
            <w:vAlign w:val="bottom"/>
          </w:tcPr>
          <w:p>
            <w:pPr>
              <w:spacing w:after="0"/>
              <w:rPr>
                <w:sz w:val="18"/>
                <w:szCs w:val="18"/>
                <w:color w:val="auto"/>
              </w:rPr>
            </w:pPr>
          </w:p>
        </w:tc>
        <w:tc>
          <w:tcPr>
            <w:tcW w:w="10260" w:type="dxa"/>
            <w:vAlign w:val="bottom"/>
          </w:tcPr>
          <w:p>
            <w:pPr>
              <w:ind w:left="460"/>
              <w:spacing w:after="0"/>
              <w:rPr>
                <w:sz w:val="20"/>
                <w:szCs w:val="20"/>
                <w:color w:val="auto"/>
              </w:rPr>
            </w:pPr>
            <w:r>
              <w:rPr>
                <w:rFonts w:ascii="Arial" w:cs="Arial" w:eastAsia="Arial" w:hAnsi="Arial"/>
                <w:sz w:val="18"/>
                <w:szCs w:val="18"/>
                <w:color w:val="auto"/>
                <w:w w:val="98"/>
              </w:rPr>
              <w:t>REPUBLIC, ETHIOPIA, FINLAND, GERMANY, INDONESIA, JAPAN, REPUBLIC OF KOREA, LUXEMBOURG, MALAYSIA,</w:t>
            </w:r>
          </w:p>
        </w:tc>
      </w:tr>
      <w:tr>
        <w:trPr>
          <w:trHeight w:val="216"/>
        </w:trPr>
        <w:tc>
          <w:tcPr>
            <w:tcW w:w="1160" w:type="dxa"/>
            <w:vAlign w:val="bottom"/>
          </w:tcPr>
          <w:p>
            <w:pPr>
              <w:spacing w:after="0"/>
              <w:rPr>
                <w:sz w:val="18"/>
                <w:szCs w:val="18"/>
                <w:color w:val="auto"/>
              </w:rPr>
            </w:pPr>
          </w:p>
        </w:tc>
        <w:tc>
          <w:tcPr>
            <w:tcW w:w="10260" w:type="dxa"/>
            <w:vAlign w:val="bottom"/>
          </w:tcPr>
          <w:p>
            <w:pPr>
              <w:ind w:left="460"/>
              <w:spacing w:after="0"/>
              <w:rPr>
                <w:sz w:val="20"/>
                <w:szCs w:val="20"/>
                <w:color w:val="auto"/>
              </w:rPr>
            </w:pPr>
            <w:r>
              <w:rPr>
                <w:rFonts w:ascii="Arial" w:cs="Arial" w:eastAsia="Arial" w:hAnsi="Arial"/>
                <w:sz w:val="18"/>
                <w:szCs w:val="18"/>
                <w:color w:val="auto"/>
                <w:w w:val="97"/>
              </w:rPr>
              <w:t>MEXICO, MYANMAR, PERU, PHILIPPINES, POLAND, RUSSIAN FEDERATION, RWANDA, SINGAPORE, SPAIN, TAIWAN,</w:t>
            </w:r>
          </w:p>
        </w:tc>
      </w:tr>
      <w:tr>
        <w:trPr>
          <w:trHeight w:val="230"/>
        </w:trPr>
        <w:tc>
          <w:tcPr>
            <w:tcW w:w="1160" w:type="dxa"/>
            <w:vAlign w:val="bottom"/>
          </w:tcPr>
          <w:p>
            <w:pPr>
              <w:spacing w:after="0"/>
              <w:rPr>
                <w:sz w:val="20"/>
                <w:szCs w:val="20"/>
                <w:color w:val="auto"/>
              </w:rPr>
            </w:pPr>
          </w:p>
        </w:tc>
        <w:tc>
          <w:tcPr>
            <w:tcW w:w="10260" w:type="dxa"/>
            <w:vAlign w:val="bottom"/>
          </w:tcPr>
          <w:p>
            <w:pPr>
              <w:ind w:left="460"/>
              <w:spacing w:after="0"/>
              <w:rPr>
                <w:sz w:val="20"/>
                <w:szCs w:val="20"/>
                <w:color w:val="auto"/>
              </w:rPr>
            </w:pPr>
            <w:r>
              <w:rPr>
                <w:rFonts w:ascii="Arial" w:cs="Arial" w:eastAsia="Arial" w:hAnsi="Arial"/>
                <w:sz w:val="18"/>
                <w:szCs w:val="18"/>
                <w:color w:val="auto"/>
              </w:rPr>
              <w:t>THAILAND, UNITED KINGDOM, UNITED STATES OF AMERICA AND VIETNAM.</w:t>
            </w:r>
          </w:p>
        </w:tc>
      </w:tr>
      <w:tr>
        <w:trPr>
          <w:trHeight w:val="202"/>
        </w:trPr>
        <w:tc>
          <w:tcPr>
            <w:tcW w:w="1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Tungsten</w:t>
            </w:r>
          </w:p>
        </w:tc>
        <w:tc>
          <w:tcPr>
            <w:tcW w:w="10260" w:type="dxa"/>
            <w:vAlign w:val="bottom"/>
            <w:shd w:val="clear" w:color="auto" w:fill="CCEEFF"/>
          </w:tcPr>
          <w:p>
            <w:pPr>
              <w:ind w:left="460"/>
              <w:spacing w:after="0" w:line="201" w:lineRule="exact"/>
              <w:rPr>
                <w:sz w:val="20"/>
                <w:szCs w:val="20"/>
                <w:color w:val="auto"/>
              </w:rPr>
            </w:pPr>
            <w:r>
              <w:rPr>
                <w:rFonts w:ascii="Arial" w:cs="Arial" w:eastAsia="Arial" w:hAnsi="Arial"/>
                <w:sz w:val="18"/>
                <w:szCs w:val="18"/>
                <w:color w:val="auto"/>
              </w:rPr>
              <w:t>AUSTRIA, BELGIUM, BRAZIL, CANADA, CHINA, GERMANY, INDIA, INDONESIA, JAPAN, REPUBLIC OF KOREA,</w:t>
            </w:r>
          </w:p>
        </w:tc>
      </w:tr>
      <w:tr>
        <w:trPr>
          <w:trHeight w:val="216"/>
        </w:trPr>
        <w:tc>
          <w:tcPr>
            <w:tcW w:w="1160" w:type="dxa"/>
            <w:vAlign w:val="bottom"/>
            <w:shd w:val="clear" w:color="auto" w:fill="CCEEFF"/>
          </w:tcPr>
          <w:p>
            <w:pPr>
              <w:spacing w:after="0"/>
              <w:rPr>
                <w:sz w:val="18"/>
                <w:szCs w:val="18"/>
                <w:color w:val="auto"/>
              </w:rPr>
            </w:pPr>
          </w:p>
        </w:tc>
        <w:tc>
          <w:tcPr>
            <w:tcW w:w="1026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7"/>
              </w:rPr>
              <w:t>PHILIPPINES, RUSSIAN FEDERATION, SINGAPORE, TAIWAN, UNITED KINGDOM, UNITED STATES OF AMERICA AND</w:t>
            </w:r>
          </w:p>
        </w:tc>
      </w:tr>
      <w:tr>
        <w:trPr>
          <w:trHeight w:val="230"/>
        </w:trPr>
        <w:tc>
          <w:tcPr>
            <w:tcW w:w="1160" w:type="dxa"/>
            <w:vAlign w:val="bottom"/>
            <w:shd w:val="clear" w:color="auto" w:fill="CCEEFF"/>
          </w:tcPr>
          <w:p>
            <w:pPr>
              <w:spacing w:after="0"/>
              <w:rPr>
                <w:sz w:val="20"/>
                <w:szCs w:val="20"/>
                <w:color w:val="auto"/>
              </w:rPr>
            </w:pPr>
          </w:p>
        </w:tc>
        <w:tc>
          <w:tcPr>
            <w:tcW w:w="102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VIETNAM.</w:t>
            </w:r>
          </w:p>
        </w:tc>
      </w:tr>
    </w:tbl>
    <w:p>
      <w:pPr>
        <w:spacing w:after="0" w:line="202"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Given that not all of the SORs identified by the Company’s suppliers are certified by an independent third-party, that the SOR information obtained from suppliers did not correspond specifically to products/components supplied to the Company (and may therefore include SORs and/or countries of origin that are not applicable to the Conflict Minerals used in our products), that a few surveyed suppliers either did not respond to our requests for information or did not provide SOR information, and because necessary Conflict Minerals in a particular Covered Product may be sourced from multiple SORs, although the Company reasonably believes that certain of its necessary Conflict Minerals in the Covered Products may be from Covered Countries (as described above), it could not determine the country of origin for all Covered Products. In addition, based on the foregoing, the Company was unable to determine whether the necessary Conflict Minerals in the Covered Products that may be from the Covered Countries were from recycled or scrap sources, or came from sources that directly or indirectly financed or benefitted armed groups in the Covered Countries, as such term is defined in Rule 13p-1. However, of all responding suppliers in the Company’s due diligence process, none indicated (at any point during the RCOI or due diligence process) that it had sourced Conflict Minerals to the Company that directly or indirectly benefitted or financed armed groups (as that term is defined in Rule 13p-1) in the Covered Countries.</w:t>
      </w:r>
    </w:p>
    <w:p>
      <w:pPr>
        <w:spacing w:after="0" w:line="169"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Celestica intends to undertake the following steps during the next compliance period to improve the due diligence conducted to further determine whether Conflict Minerals in its Covered Products are sourced from the Covered Countries, or are from recycled or scrap sources, and to mitigate the risk that its necessary Conflict Minerals sourced from Covered Countries finance or benefit armed groups, including:</w:t>
      </w:r>
    </w:p>
    <w:p>
      <w:pPr>
        <w:spacing w:after="0" w:line="166" w:lineRule="exact"/>
        <w:rPr>
          <w:sz w:val="20"/>
          <w:szCs w:val="20"/>
          <w:color w:val="auto"/>
        </w:rPr>
      </w:pPr>
    </w:p>
    <w:p>
      <w:pPr>
        <w:ind w:left="540" w:hanging="289"/>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Engage suppliers that responded in 2018 to refresh and update sourcing information as appropriate;</w:t>
      </w:r>
    </w:p>
    <w:p>
      <w:pPr>
        <w:spacing w:after="0" w:line="23" w:lineRule="exact"/>
        <w:rPr>
          <w:rFonts w:ascii="Arial" w:cs="Arial" w:eastAsia="Arial" w:hAnsi="Arial"/>
          <w:sz w:val="18"/>
          <w:szCs w:val="18"/>
          <w:color w:val="auto"/>
        </w:rPr>
      </w:pPr>
    </w:p>
    <w:p>
      <w:pPr>
        <w:ind w:left="540" w:hanging="289"/>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Review and update the list of products and associated suppliers designated as “in-scope”;</w:t>
      </w:r>
    </w:p>
    <w:p>
      <w:pPr>
        <w:spacing w:after="0" w:line="9" w:lineRule="exact"/>
        <w:rPr>
          <w:rFonts w:ascii="Arial" w:cs="Arial" w:eastAsia="Arial" w:hAnsi="Arial"/>
          <w:sz w:val="18"/>
          <w:szCs w:val="18"/>
          <w:color w:val="auto"/>
        </w:rPr>
      </w:pPr>
    </w:p>
    <w:p>
      <w:pPr>
        <w:ind w:left="540" w:hanging="289"/>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Encourage suppliers to implement responsible sourcing; and</w:t>
      </w:r>
    </w:p>
    <w:p>
      <w:pPr>
        <w:spacing w:after="0" w:line="9" w:lineRule="exact"/>
        <w:rPr>
          <w:rFonts w:ascii="Arial" w:cs="Arial" w:eastAsia="Arial" w:hAnsi="Arial"/>
          <w:sz w:val="18"/>
          <w:szCs w:val="18"/>
          <w:color w:val="auto"/>
        </w:rPr>
      </w:pPr>
    </w:p>
    <w:p>
      <w:pPr>
        <w:ind w:left="540" w:hanging="289"/>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Participate in industry initiatives encouraging “conflict-free” supply chains.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Cautionary Note Concerning Forward-Looking Statements</w:t>
      </w:r>
    </w:p>
    <w:p>
      <w:pPr>
        <w:spacing w:after="0" w:line="22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Certain statements in this report are “forward-looking” within the meaning of the Private Securities Litigation Reform Act of 1995. Words such as “intends,” “expects,” “plans,” “believes,” “estimates,” “anticipates,” and similar expressions are used to identify these forward-looking statements. Examples of forward-looking statements include statements relating to our future plans, and any other statement that does not directly relate to any historical or current fact. Forward-looking statements are based on our current expectations and assumptions, which may not prove to be accurate. These statements are not guarantees and are subject to risks, uncertainties and changes in circumstances that are difficult to predict, including, but not limited to, regulatory changes and judicial developments relating to the Conflict Minerals rule; changes in or developments related to our products or supply chain; and/or industry developments relating to supply chain diligence, disclosure and other practices. Actual outcomes and results may differ materially from these forward-looking statements. As a result, these statements speak only as of the date they are made and we undertake no obligation to update or revise any forward-looking statement, except as required by law.</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35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EE"/>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2019-12-02T20:30:13Z</dcterms:created>
  <dcterms:modified xsi:type="dcterms:W3CDTF">2019-12-02T20:30:13Z</dcterms:modified>
</cp:coreProperties>
</file>